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binatablica51"/>
        <w:tblpPr w:leftFromText="180" w:rightFromText="180" w:vertAnchor="page" w:horzAnchor="margin" w:tblpXSpec="center" w:tblpY="721"/>
        <w:tblW w:w="10658" w:type="dxa"/>
        <w:tblLook w:val="04A0" w:firstRow="1" w:lastRow="0" w:firstColumn="1" w:lastColumn="0" w:noHBand="0" w:noVBand="1"/>
      </w:tblPr>
      <w:tblGrid>
        <w:gridCol w:w="8064"/>
        <w:gridCol w:w="2594"/>
      </w:tblGrid>
      <w:tr w:rsidR="00BF020C" w14:paraId="2B011714" w14:textId="77777777" w:rsidTr="00BF020C">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8064" w:type="dxa"/>
          </w:tcPr>
          <w:p w14:paraId="576B0EE0" w14:textId="77777777" w:rsidR="00BF020C" w:rsidRDefault="00000000">
            <w:pPr>
              <w:spacing w:after="0" w:line="240" w:lineRule="auto"/>
              <w:rPr>
                <w:rFonts w:ascii="Arial" w:eastAsia="Times New Roman" w:hAnsi="Arial" w:cs="Arial"/>
                <w:b/>
                <w:color w:val="1F497D" w:themeColor="text2"/>
                <w:sz w:val="24"/>
                <w:szCs w:val="24"/>
                <w:lang w:eastAsia="zh-CN"/>
              </w:rPr>
            </w:pPr>
            <w:r>
              <w:rPr>
                <w:rFonts w:ascii="Arial" w:eastAsia="Times New Roman" w:hAnsi="Arial" w:cs="Arial"/>
                <w:b/>
                <w:color w:val="1F497D" w:themeColor="text2"/>
                <w:sz w:val="24"/>
                <w:szCs w:val="24"/>
                <w:lang w:eastAsia="zh-CN"/>
              </w:rPr>
              <w:br/>
              <w:t>Nacionalni tim Bobath instruktora Hrvatske provodi edukaciju na Osnovnom Bobath tečaju 2024./25.</w:t>
            </w:r>
          </w:p>
          <w:p w14:paraId="41268988" w14:textId="77777777" w:rsidR="00BF020C" w:rsidRDefault="00000000">
            <w:pPr>
              <w:spacing w:after="0" w:line="240" w:lineRule="auto"/>
              <w:rPr>
                <w:rFonts w:ascii="Arial" w:eastAsia="Times New Roman" w:hAnsi="Arial" w:cs="Arial"/>
                <w:b/>
                <w:i w:val="0"/>
                <w:iCs w:val="0"/>
                <w:color w:val="1F497D" w:themeColor="text2"/>
                <w:sz w:val="24"/>
                <w:szCs w:val="24"/>
                <w:lang w:eastAsia="zh-CN"/>
              </w:rPr>
            </w:pPr>
            <w:r>
              <w:rPr>
                <w:rFonts w:ascii="Arial" w:eastAsia="Times New Roman" w:hAnsi="Arial" w:cs="Arial"/>
                <w:b/>
                <w:color w:val="1F497D" w:themeColor="text2"/>
                <w:sz w:val="24"/>
                <w:szCs w:val="24"/>
                <w:lang w:eastAsia="zh-CN"/>
              </w:rPr>
              <w:t xml:space="preserve">HUNRBT </w:t>
            </w:r>
          </w:p>
          <w:p w14:paraId="7E76FE4B" w14:textId="77777777" w:rsidR="00BF020C" w:rsidRDefault="00BF020C">
            <w:pPr>
              <w:spacing w:after="0" w:line="240" w:lineRule="auto"/>
              <w:rPr>
                <w:rFonts w:ascii="Arial" w:eastAsia="Times New Roman" w:hAnsi="Arial" w:cs="Arial"/>
                <w:b/>
                <w:i w:val="0"/>
                <w:iCs w:val="0"/>
                <w:color w:val="1F497D" w:themeColor="text2"/>
                <w:sz w:val="24"/>
                <w:szCs w:val="24"/>
                <w:lang w:eastAsia="zh-CN"/>
              </w:rPr>
            </w:pPr>
          </w:p>
          <w:p w14:paraId="360685EC" w14:textId="77777777" w:rsidR="00BF020C" w:rsidRDefault="00000000">
            <w:pPr>
              <w:spacing w:after="0" w:line="240" w:lineRule="auto"/>
              <w:rPr>
                <w:rFonts w:ascii="Arial" w:eastAsia="Times New Roman" w:hAnsi="Arial" w:cs="Arial"/>
                <w:b/>
                <w:i w:val="0"/>
                <w:iCs w:val="0"/>
                <w:color w:val="1F497D" w:themeColor="text2"/>
                <w:sz w:val="24"/>
                <w:szCs w:val="24"/>
                <w:lang w:eastAsia="zh-CN"/>
              </w:rPr>
            </w:pPr>
            <w:r>
              <w:rPr>
                <w:rFonts w:ascii="Arial" w:eastAsia="Times New Roman" w:hAnsi="Arial" w:cs="Arial"/>
                <w:b/>
                <w:color w:val="1F497D" w:themeColor="text2"/>
                <w:sz w:val="24"/>
                <w:szCs w:val="24"/>
                <w:lang w:eastAsia="zh-CN"/>
              </w:rPr>
              <w:t xml:space="preserve"> </w:t>
            </w:r>
          </w:p>
          <w:p w14:paraId="334C802F" w14:textId="77777777" w:rsidR="00BF020C" w:rsidRDefault="00BF020C">
            <w:pPr>
              <w:spacing w:after="0" w:line="240" w:lineRule="auto"/>
              <w:rPr>
                <w:rFonts w:ascii="Arial" w:eastAsia="Times New Roman" w:hAnsi="Arial" w:cs="Arial"/>
                <w:b/>
                <w:i w:val="0"/>
                <w:iCs w:val="0"/>
                <w:color w:val="1F497D" w:themeColor="text2"/>
                <w:sz w:val="24"/>
                <w:szCs w:val="24"/>
                <w:lang w:eastAsia="zh-CN"/>
              </w:rPr>
            </w:pPr>
          </w:p>
          <w:p w14:paraId="18DE4F90" w14:textId="77777777" w:rsidR="00BF020C" w:rsidRDefault="00BF020C">
            <w:pPr>
              <w:spacing w:after="0" w:line="240" w:lineRule="auto"/>
              <w:rPr>
                <w:rFonts w:ascii="Arial" w:eastAsia="Times New Roman" w:hAnsi="Arial" w:cs="Arial"/>
                <w:b/>
                <w:i w:val="0"/>
                <w:iCs w:val="0"/>
                <w:color w:val="1F497D" w:themeColor="text2"/>
                <w:sz w:val="24"/>
                <w:szCs w:val="24"/>
                <w:lang w:eastAsia="zh-CN"/>
              </w:rPr>
            </w:pPr>
          </w:p>
          <w:p w14:paraId="239EFB8A" w14:textId="77777777" w:rsidR="00BF020C" w:rsidRDefault="00BF020C">
            <w:pPr>
              <w:spacing w:after="0" w:line="240" w:lineRule="auto"/>
              <w:rPr>
                <w:rFonts w:ascii="Arial" w:eastAsia="Times New Roman" w:hAnsi="Arial" w:cs="Arial"/>
                <w:i w:val="0"/>
                <w:iCs w:val="0"/>
                <w:color w:val="1F497D" w:themeColor="text2"/>
                <w:sz w:val="26"/>
                <w:szCs w:val="26"/>
                <w:lang w:eastAsia="zh-CN"/>
              </w:rPr>
            </w:pPr>
          </w:p>
        </w:tc>
        <w:tc>
          <w:tcPr>
            <w:tcW w:w="2594" w:type="dxa"/>
            <w:noWrap/>
          </w:tcPr>
          <w:p w14:paraId="2524A7C3" w14:textId="77777777" w:rsidR="00BF020C" w:rsidRDefault="00BF020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val="0"/>
                <w:iCs w:val="0"/>
                <w:color w:val="000000"/>
                <w:sz w:val="26"/>
                <w:lang w:eastAsia="zh-CN"/>
              </w:rPr>
            </w:pPr>
          </w:p>
          <w:tbl>
            <w:tblPr>
              <w:tblW w:w="0" w:type="auto"/>
              <w:tblCellSpacing w:w="0" w:type="dxa"/>
              <w:tblCellMar>
                <w:left w:w="0" w:type="dxa"/>
                <w:right w:w="0" w:type="dxa"/>
              </w:tblCellMar>
              <w:tblLook w:val="04A0" w:firstRow="1" w:lastRow="0" w:firstColumn="1" w:lastColumn="0" w:noHBand="0" w:noVBand="1"/>
            </w:tblPr>
            <w:tblGrid>
              <w:gridCol w:w="1489"/>
            </w:tblGrid>
            <w:tr w:rsidR="00BF020C" w14:paraId="09AF1394" w14:textId="77777777">
              <w:trPr>
                <w:trHeight w:val="420"/>
                <w:tblCellSpacing w:w="0" w:type="dxa"/>
              </w:trPr>
              <w:tc>
                <w:tcPr>
                  <w:tcW w:w="1489" w:type="dxa"/>
                  <w:tcBorders>
                    <w:top w:val="nil"/>
                    <w:left w:val="nil"/>
                    <w:bottom w:val="nil"/>
                    <w:right w:val="nil"/>
                  </w:tcBorders>
                  <w:shd w:val="clear" w:color="auto" w:fill="auto"/>
                  <w:noWrap/>
                  <w:vAlign w:val="bottom"/>
                </w:tcPr>
                <w:p w14:paraId="0A44BA63" w14:textId="77777777" w:rsidR="00BF020C" w:rsidRDefault="00BF020C" w:rsidP="00BF72FD">
                  <w:pPr>
                    <w:framePr w:hSpace="180" w:wrap="around" w:vAnchor="page" w:hAnchor="margin" w:xAlign="center" w:y="721"/>
                    <w:spacing w:after="0" w:line="240" w:lineRule="auto"/>
                    <w:rPr>
                      <w:rFonts w:ascii="Calibri" w:eastAsia="Times New Roman" w:hAnsi="Calibri" w:cs="Times New Roman"/>
                      <w:color w:val="000000"/>
                      <w:lang w:eastAsia="zh-CN"/>
                    </w:rPr>
                  </w:pPr>
                </w:p>
              </w:tc>
            </w:tr>
          </w:tbl>
          <w:p w14:paraId="1C8EBD4E" w14:textId="77777777" w:rsidR="00BF020C" w:rsidRDefault="00BF020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val="0"/>
                <w:iCs w:val="0"/>
                <w:color w:val="000000"/>
                <w:sz w:val="26"/>
                <w:lang w:eastAsia="zh-CN"/>
              </w:rPr>
            </w:pPr>
          </w:p>
        </w:tc>
      </w:tr>
      <w:tr w:rsidR="00BF020C" w14:paraId="7F0E7BCA" w14:textId="77777777" w:rsidTr="00BF020C">
        <w:trPr>
          <w:trHeight w:val="420"/>
        </w:trPr>
        <w:tc>
          <w:tcPr>
            <w:cnfStyle w:val="001000000000" w:firstRow="0" w:lastRow="0" w:firstColumn="1" w:lastColumn="0" w:oddVBand="0" w:evenVBand="0" w:oddHBand="0" w:evenHBand="0" w:firstRowFirstColumn="0" w:firstRowLastColumn="0" w:lastRowFirstColumn="0" w:lastRowLastColumn="0"/>
            <w:tcW w:w="8064" w:type="dxa"/>
          </w:tcPr>
          <w:p w14:paraId="63DF2784" w14:textId="77777777" w:rsidR="00BF020C" w:rsidRDefault="00BF020C">
            <w:pPr>
              <w:spacing w:after="0" w:line="240" w:lineRule="auto"/>
              <w:rPr>
                <w:rFonts w:ascii="Arial" w:eastAsia="Times New Roman" w:hAnsi="Arial" w:cs="Arial"/>
                <w:b/>
                <w:i w:val="0"/>
                <w:iCs w:val="0"/>
                <w:color w:val="1F497D" w:themeColor="text2"/>
                <w:sz w:val="24"/>
                <w:szCs w:val="24"/>
                <w:lang w:eastAsia="zh-CN"/>
              </w:rPr>
            </w:pPr>
          </w:p>
          <w:p w14:paraId="02FBD736" w14:textId="77777777" w:rsidR="00BF020C" w:rsidRDefault="00BF020C">
            <w:pPr>
              <w:spacing w:after="0" w:line="240" w:lineRule="auto"/>
              <w:rPr>
                <w:rFonts w:ascii="Arial" w:eastAsia="Times New Roman" w:hAnsi="Arial" w:cs="Arial"/>
                <w:b/>
                <w:i w:val="0"/>
                <w:iCs w:val="0"/>
                <w:color w:val="1F497D" w:themeColor="text2"/>
                <w:sz w:val="24"/>
                <w:szCs w:val="24"/>
                <w:lang w:eastAsia="zh-CN"/>
              </w:rPr>
            </w:pPr>
          </w:p>
          <w:p w14:paraId="127BE772" w14:textId="77777777" w:rsidR="00BF020C" w:rsidRDefault="00000000">
            <w:pPr>
              <w:spacing w:after="0" w:line="240" w:lineRule="auto"/>
              <w:rPr>
                <w:rFonts w:ascii="Arial" w:eastAsia="Times New Roman" w:hAnsi="Arial" w:cs="Arial"/>
                <w:b/>
                <w:i w:val="0"/>
                <w:iCs w:val="0"/>
                <w:color w:val="1F497D" w:themeColor="text2"/>
                <w:sz w:val="24"/>
                <w:szCs w:val="24"/>
                <w:lang w:eastAsia="zh-CN"/>
              </w:rPr>
            </w:pPr>
            <w:r>
              <w:rPr>
                <w:rFonts w:ascii="Arial" w:eastAsia="Times New Roman" w:hAnsi="Arial" w:cs="Arial"/>
                <w:b/>
                <w:color w:val="1F497D" w:themeColor="text2"/>
                <w:sz w:val="24"/>
                <w:szCs w:val="24"/>
                <w:lang w:eastAsia="zh-CN"/>
              </w:rPr>
              <w:t>FORMAT ODRŽAVANJA OSNOVNOG BOBATH TEČAJA 2024./25.</w:t>
            </w:r>
          </w:p>
          <w:p w14:paraId="366AB611" w14:textId="77777777" w:rsidR="00BF020C" w:rsidRDefault="00BF020C">
            <w:pPr>
              <w:spacing w:after="0" w:line="240" w:lineRule="auto"/>
              <w:rPr>
                <w:rFonts w:ascii="Arial" w:eastAsia="Times New Roman" w:hAnsi="Arial" w:cs="Arial"/>
                <w:b/>
                <w:i w:val="0"/>
                <w:iCs w:val="0"/>
                <w:color w:val="1F497D" w:themeColor="text2"/>
                <w:sz w:val="24"/>
                <w:szCs w:val="24"/>
                <w:lang w:eastAsia="zh-CN"/>
              </w:rPr>
            </w:pPr>
          </w:p>
          <w:p w14:paraId="36D776C1" w14:textId="77777777" w:rsidR="00BF020C" w:rsidRDefault="00BF020C">
            <w:pPr>
              <w:spacing w:after="0" w:line="240" w:lineRule="auto"/>
              <w:rPr>
                <w:rFonts w:ascii="Arial" w:eastAsia="Times New Roman" w:hAnsi="Arial" w:cs="Arial"/>
                <w:i w:val="0"/>
                <w:iCs w:val="0"/>
                <w:color w:val="1F497D" w:themeColor="text2"/>
                <w:sz w:val="24"/>
                <w:szCs w:val="24"/>
                <w:lang w:eastAsia="zh-CN"/>
              </w:rPr>
            </w:pPr>
          </w:p>
        </w:tc>
        <w:tc>
          <w:tcPr>
            <w:tcW w:w="2594" w:type="dxa"/>
            <w:shd w:val="clear" w:color="auto" w:fill="F2F2F2" w:themeFill="background1" w:themeFillShade="F2"/>
            <w:noWrap/>
          </w:tcPr>
          <w:p w14:paraId="02F39605" w14:textId="77777777" w:rsidR="00BF020C"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zh-CN"/>
              </w:rPr>
            </w:pPr>
            <w:r>
              <w:rPr>
                <w:rFonts w:ascii="Calibri" w:eastAsia="Times New Roman" w:hAnsi="Calibri" w:cs="Times New Roman"/>
                <w:color w:val="000000"/>
                <w:lang w:eastAsia="zh-CN"/>
              </w:rPr>
              <w:t>10.mj.2024. 1.dio(3 tjedna)</w:t>
            </w:r>
          </w:p>
          <w:p w14:paraId="55CEF15E" w14:textId="77777777" w:rsidR="00BF020C"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CN"/>
              </w:rPr>
            </w:pPr>
            <w:r>
              <w:rPr>
                <w:rFonts w:ascii="Calibri" w:eastAsia="Times New Roman" w:hAnsi="Calibri" w:cs="Times New Roman"/>
                <w:color w:val="000000"/>
                <w:lang w:eastAsia="zh-CN"/>
              </w:rPr>
              <w:t>Druga dva po dogo</w:t>
            </w:r>
            <w:r>
              <w:rPr>
                <w:rFonts w:ascii="Calibri" w:eastAsia="Times New Roman" w:hAnsi="Calibri" w:cs="Times New Roman"/>
                <w:color w:val="000000"/>
                <w:lang w:val="en-US" w:eastAsia="zh-CN"/>
              </w:rPr>
              <w:t>v</w:t>
            </w:r>
            <w:r>
              <w:rPr>
                <w:rFonts w:ascii="Calibri" w:eastAsia="Times New Roman" w:hAnsi="Calibri" w:cs="Times New Roman"/>
                <w:color w:val="000000"/>
                <w:lang w:eastAsia="zh-CN"/>
              </w:rPr>
              <w:t>oru</w:t>
            </w:r>
          </w:p>
        </w:tc>
      </w:tr>
    </w:tbl>
    <w:p w14:paraId="69AFE0A7" w14:textId="77777777" w:rsidR="00BF020C" w:rsidRDefault="00BF020C">
      <w:pPr>
        <w:rPr>
          <w:sz w:val="24"/>
          <w:szCs w:val="24"/>
        </w:rPr>
      </w:pPr>
    </w:p>
    <w:p w14:paraId="1B4A52A4" w14:textId="77777777" w:rsidR="00BF020C" w:rsidRDefault="00BF020C">
      <w:pPr>
        <w:rPr>
          <w:sz w:val="24"/>
          <w:szCs w:val="24"/>
        </w:rPr>
      </w:pPr>
    </w:p>
    <w:p w14:paraId="0D512D9B" w14:textId="6D3F06E8" w:rsidR="00BF020C" w:rsidRDefault="00000000">
      <w:pPr>
        <w:rPr>
          <w:sz w:val="24"/>
          <w:szCs w:val="24"/>
        </w:rPr>
      </w:pPr>
      <w:r>
        <w:rPr>
          <w:sz w:val="24"/>
          <w:szCs w:val="24"/>
        </w:rPr>
        <w:t>Bobath NDT koncept je inter/transdisciplinarni pristup koji se koristi u procjeni, liječenju i handlingu u svakodnevnom životom osobe (dojenčad, djeca, adolescenti i odrasli) sa središnjim neurološkim poremećajima ili drugim urođenim ili dječjim neuromotornim razvojnim poremećajima.</w:t>
      </w:r>
    </w:p>
    <w:p w14:paraId="7E4F467B" w14:textId="77777777" w:rsidR="00BF020C" w:rsidRDefault="00000000">
      <w:pPr>
        <w:rPr>
          <w:sz w:val="24"/>
          <w:szCs w:val="24"/>
        </w:rPr>
      </w:pPr>
      <w:r>
        <w:rPr>
          <w:sz w:val="24"/>
          <w:szCs w:val="24"/>
        </w:rPr>
        <w:t>Interdisciplinarni tečaj namijenjen je terapeutima (fizioterapeutima, radnim terapeutima i logopedima) kao i liječnicima rehabilitacije, pedijatrije, neuropedijatrije, ortopedske kirurgije.</w:t>
      </w:r>
    </w:p>
    <w:p w14:paraId="424FDF35" w14:textId="77777777" w:rsidR="00BF020C" w:rsidRDefault="00000000">
      <w:pPr>
        <w:rPr>
          <w:sz w:val="24"/>
          <w:szCs w:val="24"/>
        </w:rPr>
      </w:pPr>
      <w:r>
        <w:rPr>
          <w:sz w:val="24"/>
          <w:szCs w:val="24"/>
        </w:rPr>
        <w:t>Tečaj je osmišljen kako bi pružio trenutni teorijski temelj u neuroznanosti, klasifikaciji, načelima vrednovanja i prije svega pružio praktična iskustva i liječenja prema Bobathu.</w:t>
      </w:r>
    </w:p>
    <w:p w14:paraId="0D32DE48" w14:textId="77777777" w:rsidR="00BF020C" w:rsidRDefault="00000000">
      <w:pPr>
        <w:rPr>
          <w:sz w:val="24"/>
          <w:szCs w:val="24"/>
        </w:rPr>
      </w:pPr>
      <w:r>
        <w:rPr>
          <w:sz w:val="24"/>
          <w:szCs w:val="24"/>
        </w:rPr>
        <w:t>Bobath pristup nastoji razumjeti želje i potrebe djeteta i njegove obitelji, organizira se na raznolik i kreativan način kako bi osvojio predanost i motivaciju djeteta. Terapija mora imati smisla za dijete.</w:t>
      </w:r>
    </w:p>
    <w:p w14:paraId="73862474" w14:textId="77777777" w:rsidR="00BF020C" w:rsidRDefault="00000000">
      <w:pPr>
        <w:rPr>
          <w:sz w:val="24"/>
          <w:szCs w:val="24"/>
        </w:rPr>
      </w:pPr>
      <w:r>
        <w:rPr>
          <w:sz w:val="24"/>
          <w:szCs w:val="24"/>
        </w:rPr>
        <w:t>Temeljen na globalnoj viziji, Bobath pristup omogućuje individualiziranu analizu vještina i načina djelovanja sa stajališta djetetovog senzomotornog ponašanja tijekom aktivnosti, što je potrebno za uspješno sudjelovanje u njegovom obiteljskom i društvenom kontekstu.</w:t>
      </w:r>
    </w:p>
    <w:p w14:paraId="7C316E19" w14:textId="77777777" w:rsidR="00BF020C" w:rsidRDefault="00000000">
      <w:pPr>
        <w:rPr>
          <w:sz w:val="24"/>
          <w:szCs w:val="24"/>
        </w:rPr>
      </w:pPr>
      <w:r>
        <w:rPr>
          <w:sz w:val="24"/>
          <w:szCs w:val="24"/>
        </w:rPr>
        <w:t>Bobath NDT terapija se tijekom godina puno razvila, od vremena bračnog para Bobath, nakon njihove smrti do danas. Europsko udruženje tutora vrlo je aktivno. Želi ponuditi terapeutima NDT Bobath priliku za daljnju obuku u različitim dijelovima Europe.</w:t>
      </w:r>
    </w:p>
    <w:p w14:paraId="0F59ADF2" w14:textId="50BE5D8A" w:rsidR="00BF020C" w:rsidRDefault="00000000">
      <w:pPr>
        <w:rPr>
          <w:rStyle w:val="tlid-translationtranslation"/>
          <w:sz w:val="24"/>
          <w:szCs w:val="24"/>
        </w:rPr>
      </w:pPr>
      <w:r>
        <w:rPr>
          <w:b/>
          <w:bCs/>
          <w:sz w:val="24"/>
          <w:szCs w:val="24"/>
        </w:rPr>
        <w:t xml:space="preserve">EBTA </w:t>
      </w:r>
      <w:r>
        <w:rPr>
          <w:sz w:val="24"/>
          <w:szCs w:val="24"/>
        </w:rPr>
        <w:t xml:space="preserve">- </w:t>
      </w:r>
      <w:r>
        <w:rPr>
          <w:rStyle w:val="tlid-translationtranslation"/>
          <w:sz w:val="24"/>
          <w:szCs w:val="24"/>
        </w:rPr>
        <w:t>Europsko udruženje Bobath tutora (E.B.T.A.), a sjedište je u Maastrichtu, Nizozemska.</w:t>
      </w:r>
    </w:p>
    <w:p w14:paraId="7E72CFF0" w14:textId="77777777" w:rsidR="00BF020C" w:rsidRDefault="00000000">
      <w:pPr>
        <w:pBdr>
          <w:bottom w:val="single" w:sz="12" w:space="1" w:color="auto"/>
        </w:pBdr>
        <w:rPr>
          <w:sz w:val="24"/>
          <w:szCs w:val="24"/>
        </w:rPr>
      </w:pPr>
      <w:r>
        <w:rPr>
          <w:sz w:val="24"/>
          <w:szCs w:val="24"/>
        </w:rPr>
        <w:t xml:space="preserve">"Udruženje" znači Europsko udruženje Bobath tutora (EBTA) koje se sastoji od nacionalnih organizacija - ne više od jedne iz svake zemlje - terapeuta i liječnika koji su kvalificirani učitelji za podučavanje neurorazvojnog liječenja / Bobath koncepta (NDT / Bobath) za liječenje djece i odraslih s invaliditetom zbog cerebralne paralize i drugih srodnih neuroloških stanja. </w:t>
      </w:r>
    </w:p>
    <w:p w14:paraId="15A01EC7" w14:textId="77777777" w:rsidR="00BF020C" w:rsidRDefault="00BF020C">
      <w:pPr>
        <w:pBdr>
          <w:bottom w:val="single" w:sz="12" w:space="1" w:color="auto"/>
        </w:pBdr>
        <w:rPr>
          <w:sz w:val="24"/>
          <w:szCs w:val="24"/>
        </w:rPr>
      </w:pPr>
    </w:p>
    <w:p w14:paraId="3AC9840C" w14:textId="77777777" w:rsidR="00BF020C" w:rsidRDefault="00000000">
      <w:pPr>
        <w:rPr>
          <w:sz w:val="24"/>
          <w:szCs w:val="24"/>
        </w:rPr>
      </w:pPr>
      <w:r>
        <w:rPr>
          <w:rFonts w:ascii="Calibri" w:eastAsia="Calibri" w:hAnsi="Calibri" w:cs="Calibri"/>
          <w:sz w:val="24"/>
          <w:szCs w:val="24"/>
        </w:rPr>
        <w:t>Pedijatrijski Bobath osnovni tečajevi su praktični tečajevi koji imaju za cilj omogućiti terapeutu donošenje kliničkih odluka, omogućujući djetetu da poveća svoj potencijal za neovisnost i kvalitetu života.</w:t>
      </w:r>
    </w:p>
    <w:p w14:paraId="5FDB8C56" w14:textId="77777777" w:rsidR="00BF020C" w:rsidRDefault="00000000">
      <w:pPr>
        <w:spacing w:line="200" w:lineRule="auto"/>
        <w:rPr>
          <w:rFonts w:ascii="Calibri" w:eastAsia="Calibri" w:hAnsi="Calibri" w:cs="Calibri"/>
          <w:sz w:val="24"/>
          <w:szCs w:val="24"/>
        </w:rPr>
      </w:pPr>
      <w:r>
        <w:rPr>
          <w:rFonts w:ascii="Calibri" w:eastAsia="Calibri" w:hAnsi="Calibri" w:cs="Calibri"/>
          <w:sz w:val="24"/>
          <w:szCs w:val="24"/>
        </w:rPr>
        <w:t>Predstavlja sastavne dijelove koncepta osmišljenog u vrijeme života bračnog para Bobath u suvremenoj terminologiji i povlače se paralele s npr. uslugama usmjerenim na obitelj i ICF.</w:t>
      </w:r>
    </w:p>
    <w:p w14:paraId="04A3A021" w14:textId="77777777" w:rsidR="00BF020C" w:rsidRDefault="00000000">
      <w:pPr>
        <w:spacing w:line="200" w:lineRule="auto"/>
        <w:rPr>
          <w:rFonts w:ascii="Calibri" w:eastAsia="Calibri" w:hAnsi="Calibri" w:cs="Calibri"/>
          <w:sz w:val="24"/>
          <w:szCs w:val="24"/>
        </w:rPr>
      </w:pPr>
      <w:r>
        <w:rPr>
          <w:rFonts w:ascii="Calibri" w:eastAsia="Calibri" w:hAnsi="Calibri" w:cs="Calibri"/>
          <w:sz w:val="24"/>
          <w:szCs w:val="24"/>
        </w:rPr>
        <w:lastRenderedPageBreak/>
        <w:t>Poboljšavanje kvalitete života i participiranja/sudjelovanja, snažno ovisi o razumijevanju plastičnosti mozga i iskorištavanjem mogućnosti, a počiva na pokušajima i pogreškama kroz izazove koje nudi okruženje.</w:t>
      </w:r>
    </w:p>
    <w:p w14:paraId="1442C026" w14:textId="77777777" w:rsidR="00BF020C" w:rsidRDefault="00000000">
      <w:pPr>
        <w:spacing w:line="200" w:lineRule="auto"/>
        <w:rPr>
          <w:rFonts w:ascii="Calibri" w:eastAsia="Calibri" w:hAnsi="Calibri" w:cs="Calibri"/>
          <w:sz w:val="24"/>
          <w:szCs w:val="24"/>
        </w:rPr>
      </w:pPr>
      <w:r>
        <w:rPr>
          <w:rFonts w:ascii="Calibri" w:eastAsia="Calibri" w:hAnsi="Calibri" w:cs="Calibri"/>
          <w:sz w:val="24"/>
          <w:szCs w:val="24"/>
        </w:rPr>
        <w:t>Razumijevanje razvoja čovjeka kroz kontinuum života od maternice kroz životni vijek u odnosu na izazove okruženja.</w:t>
      </w:r>
    </w:p>
    <w:p w14:paraId="5FD22115" w14:textId="77777777" w:rsidR="00BF020C" w:rsidRDefault="00000000">
      <w:pPr>
        <w:spacing w:line="200" w:lineRule="auto"/>
        <w:rPr>
          <w:rFonts w:ascii="Calibri" w:eastAsia="Calibri" w:hAnsi="Calibri" w:cs="Calibri"/>
          <w:sz w:val="24"/>
          <w:szCs w:val="24"/>
        </w:rPr>
      </w:pPr>
      <w:r>
        <w:rPr>
          <w:rFonts w:ascii="Calibri" w:eastAsia="Calibri" w:hAnsi="Calibri" w:cs="Calibri"/>
          <w:sz w:val="24"/>
          <w:szCs w:val="24"/>
        </w:rPr>
        <w:t>Novo razumijevanje odnosa između mišićne morfologije, mišićne snage, rasta mišića i djelovanja mišića vezano uz razumijevanje tonusa.</w:t>
      </w:r>
    </w:p>
    <w:p w14:paraId="1B4C1413" w14:textId="77777777" w:rsidR="00BF020C" w:rsidRDefault="00BF020C">
      <w:pPr>
        <w:rPr>
          <w:b/>
          <w:color w:val="FF0000"/>
          <w:sz w:val="28"/>
          <w:szCs w:val="28"/>
        </w:rPr>
      </w:pPr>
    </w:p>
    <w:p w14:paraId="50AAD087" w14:textId="77777777" w:rsidR="00BF020C" w:rsidRDefault="00000000">
      <w:pPr>
        <w:rPr>
          <w:b/>
          <w:bCs/>
          <w:sz w:val="24"/>
          <w:szCs w:val="24"/>
        </w:rPr>
      </w:pPr>
      <w:r>
        <w:rPr>
          <w:b/>
          <w:color w:val="FF0000"/>
          <w:sz w:val="28"/>
          <w:szCs w:val="28"/>
        </w:rPr>
        <w:t>Trajanje tečaja</w:t>
      </w:r>
      <w:r>
        <w:rPr>
          <w:sz w:val="24"/>
          <w:szCs w:val="24"/>
        </w:rPr>
        <w:t xml:space="preserve"> </w:t>
      </w:r>
      <w:r>
        <w:rPr>
          <w:b/>
          <w:bCs/>
          <w:sz w:val="24"/>
          <w:szCs w:val="24"/>
        </w:rPr>
        <w:t>240 sati (60 min sat)</w:t>
      </w:r>
    </w:p>
    <w:p w14:paraId="440EAAA7" w14:textId="77777777" w:rsidR="00BF020C" w:rsidRDefault="00000000">
      <w:pPr>
        <w:rPr>
          <w:rFonts w:cstheme="minorHAnsi"/>
          <w:sz w:val="24"/>
          <w:szCs w:val="24"/>
        </w:rPr>
      </w:pPr>
      <w:r>
        <w:rPr>
          <w:rFonts w:cstheme="minorHAnsi"/>
          <w:sz w:val="24"/>
          <w:szCs w:val="24"/>
        </w:rPr>
        <w:t>8 tjedana, od ponedjeljka do petka</w:t>
      </w:r>
    </w:p>
    <w:p w14:paraId="01B599D2" w14:textId="77777777" w:rsidR="00BF020C" w:rsidRDefault="00000000">
      <w:pPr>
        <w:rPr>
          <w:rFonts w:cstheme="minorHAnsi"/>
          <w:sz w:val="24"/>
          <w:szCs w:val="24"/>
        </w:rPr>
      </w:pPr>
      <w:r>
        <w:rPr>
          <w:rFonts w:cstheme="minorHAnsi"/>
          <w:sz w:val="24"/>
          <w:szCs w:val="24"/>
        </w:rPr>
        <w:t>Vikend slobodan ili za pripremu određene prezentacije praktičnog rada</w:t>
      </w:r>
    </w:p>
    <w:p w14:paraId="2EDAB5E7" w14:textId="77777777" w:rsidR="00BF020C" w:rsidRDefault="00000000">
      <w:pPr>
        <w:rPr>
          <w:rFonts w:cstheme="minorHAnsi"/>
          <w:sz w:val="24"/>
          <w:szCs w:val="24"/>
        </w:rPr>
      </w:pPr>
      <w:r>
        <w:rPr>
          <w:rFonts w:cstheme="minorHAnsi"/>
          <w:sz w:val="24"/>
          <w:szCs w:val="24"/>
        </w:rPr>
        <w:t>Između pojedinih dijelova tečaja u vrijeme pauze polaznici rade praktično sa djecom prema nalogu i uputama Bobath instruktora.</w:t>
      </w:r>
    </w:p>
    <w:p w14:paraId="178123A2" w14:textId="77777777" w:rsidR="00BF020C" w:rsidRDefault="00000000">
      <w:pPr>
        <w:rPr>
          <w:rFonts w:cstheme="minorHAnsi"/>
          <w:sz w:val="24"/>
          <w:szCs w:val="24"/>
        </w:rPr>
      </w:pPr>
      <w:r>
        <w:rPr>
          <w:rFonts w:cstheme="minorHAnsi"/>
          <w:sz w:val="24"/>
          <w:szCs w:val="24"/>
        </w:rPr>
        <w:t>Nazočnost je obavezna i jedan od uvjeta za dobivanje certifikata. Moguć izostanak 5% od cijelog tečaja.</w:t>
      </w:r>
    </w:p>
    <w:p w14:paraId="5040B79F" w14:textId="25F8D21E" w:rsidR="00BF020C" w:rsidRDefault="00000000">
      <w:pPr>
        <w:rPr>
          <w:rFonts w:cstheme="minorHAnsi"/>
          <w:sz w:val="24"/>
          <w:szCs w:val="24"/>
        </w:rPr>
      </w:pPr>
      <w:r>
        <w:rPr>
          <w:rFonts w:cstheme="minorHAnsi"/>
          <w:sz w:val="24"/>
          <w:szCs w:val="24"/>
        </w:rPr>
        <w:t>Tečaj se mora odvijati u epidemiološkim uvjetima (redovita dezinfekcija ruku, prozračivanje prostorija).</w:t>
      </w:r>
    </w:p>
    <w:p w14:paraId="5DD12A53" w14:textId="77777777" w:rsidR="00BF020C" w:rsidRDefault="00000000">
      <w:pPr>
        <w:rPr>
          <w:rFonts w:cstheme="minorHAnsi"/>
          <w:b/>
          <w:bCs/>
          <w:sz w:val="24"/>
          <w:szCs w:val="24"/>
        </w:rPr>
      </w:pPr>
      <w:r>
        <w:rPr>
          <w:rFonts w:cstheme="minorHAnsi"/>
          <w:b/>
          <w:bCs/>
          <w:sz w:val="24"/>
          <w:szCs w:val="24"/>
        </w:rPr>
        <w:t>TEČAJ SADRŽI SLJEDEĆA PODRUČJA:</w:t>
      </w:r>
    </w:p>
    <w:p w14:paraId="3C518AA5" w14:textId="77777777" w:rsidR="00BF020C" w:rsidRDefault="00000000">
      <w:pPr>
        <w:numPr>
          <w:ilvl w:val="0"/>
          <w:numId w:val="1"/>
        </w:numPr>
        <w:rPr>
          <w:rFonts w:cstheme="minorHAnsi"/>
          <w:sz w:val="24"/>
          <w:szCs w:val="24"/>
        </w:rPr>
      </w:pPr>
      <w:r>
        <w:rPr>
          <w:rFonts w:cstheme="minorHAnsi"/>
          <w:sz w:val="24"/>
          <w:szCs w:val="24"/>
        </w:rPr>
        <w:t>BOBATH KONCEPT</w:t>
      </w:r>
    </w:p>
    <w:p w14:paraId="1F40A347" w14:textId="77777777" w:rsidR="00BF020C" w:rsidRDefault="00000000">
      <w:pPr>
        <w:numPr>
          <w:ilvl w:val="0"/>
          <w:numId w:val="1"/>
        </w:numPr>
        <w:rPr>
          <w:rFonts w:cstheme="minorHAnsi"/>
          <w:sz w:val="24"/>
          <w:szCs w:val="24"/>
        </w:rPr>
      </w:pPr>
      <w:r>
        <w:rPr>
          <w:rFonts w:cstheme="minorHAnsi"/>
          <w:sz w:val="24"/>
          <w:szCs w:val="24"/>
        </w:rPr>
        <w:t>FACILITACIJE (uključujući redukciju tonusa)</w:t>
      </w:r>
    </w:p>
    <w:p w14:paraId="0DC48B46" w14:textId="77777777" w:rsidR="00BF020C" w:rsidRDefault="00000000">
      <w:pPr>
        <w:numPr>
          <w:ilvl w:val="0"/>
          <w:numId w:val="2"/>
        </w:numPr>
        <w:rPr>
          <w:rFonts w:cstheme="minorHAnsi"/>
          <w:sz w:val="24"/>
          <w:szCs w:val="24"/>
        </w:rPr>
      </w:pPr>
      <w:r>
        <w:rPr>
          <w:rFonts w:cstheme="minorHAnsi"/>
          <w:sz w:val="24"/>
          <w:szCs w:val="24"/>
        </w:rPr>
        <w:t>Analiza i facilitacija normalnog pokreta</w:t>
      </w:r>
    </w:p>
    <w:p w14:paraId="481FC3E9" w14:textId="77777777" w:rsidR="00BF020C" w:rsidRDefault="00000000">
      <w:pPr>
        <w:numPr>
          <w:ilvl w:val="0"/>
          <w:numId w:val="2"/>
        </w:numPr>
        <w:rPr>
          <w:rFonts w:cstheme="minorHAnsi"/>
          <w:sz w:val="24"/>
          <w:szCs w:val="24"/>
        </w:rPr>
      </w:pPr>
      <w:r>
        <w:rPr>
          <w:rFonts w:cstheme="minorHAnsi"/>
          <w:sz w:val="24"/>
          <w:szCs w:val="24"/>
        </w:rPr>
        <w:t>Facilitacija bazičnih elemenata posturalnog tonusa</w:t>
      </w:r>
    </w:p>
    <w:p w14:paraId="05ABA66D" w14:textId="77777777" w:rsidR="00BF020C" w:rsidRDefault="00000000">
      <w:pPr>
        <w:numPr>
          <w:ilvl w:val="0"/>
          <w:numId w:val="1"/>
        </w:numPr>
        <w:rPr>
          <w:rFonts w:cstheme="minorHAnsi"/>
          <w:sz w:val="24"/>
          <w:szCs w:val="24"/>
        </w:rPr>
      </w:pPr>
      <w:r>
        <w:rPr>
          <w:rFonts w:cstheme="minorHAnsi"/>
          <w:sz w:val="24"/>
          <w:szCs w:val="24"/>
        </w:rPr>
        <w:t>KLASIFIKACIJA CP</w:t>
      </w:r>
    </w:p>
    <w:p w14:paraId="251C62D7" w14:textId="77777777" w:rsidR="00BF020C" w:rsidRDefault="00000000">
      <w:pPr>
        <w:numPr>
          <w:ilvl w:val="0"/>
          <w:numId w:val="3"/>
        </w:numPr>
        <w:rPr>
          <w:rFonts w:cstheme="minorHAnsi"/>
          <w:sz w:val="24"/>
          <w:szCs w:val="24"/>
        </w:rPr>
      </w:pPr>
      <w:r>
        <w:rPr>
          <w:rFonts w:cstheme="minorHAnsi"/>
          <w:sz w:val="24"/>
          <w:szCs w:val="24"/>
        </w:rPr>
        <w:t>Spastična hipertonija</w:t>
      </w:r>
    </w:p>
    <w:p w14:paraId="4D089145" w14:textId="77777777" w:rsidR="00BF020C" w:rsidRDefault="00000000">
      <w:pPr>
        <w:numPr>
          <w:ilvl w:val="0"/>
          <w:numId w:val="3"/>
        </w:numPr>
        <w:rPr>
          <w:rFonts w:cstheme="minorHAnsi"/>
          <w:sz w:val="24"/>
          <w:szCs w:val="24"/>
        </w:rPr>
      </w:pPr>
      <w:r>
        <w:rPr>
          <w:rFonts w:cstheme="minorHAnsi"/>
          <w:sz w:val="24"/>
          <w:szCs w:val="24"/>
        </w:rPr>
        <w:t>Hypotonija</w:t>
      </w:r>
    </w:p>
    <w:p w14:paraId="5CB9E2A0" w14:textId="77777777" w:rsidR="00BF020C" w:rsidRDefault="00000000">
      <w:pPr>
        <w:numPr>
          <w:ilvl w:val="0"/>
          <w:numId w:val="3"/>
        </w:numPr>
        <w:rPr>
          <w:rFonts w:cstheme="minorHAnsi"/>
          <w:sz w:val="24"/>
          <w:szCs w:val="24"/>
        </w:rPr>
      </w:pPr>
      <w:r>
        <w:rPr>
          <w:rFonts w:cstheme="minorHAnsi"/>
          <w:sz w:val="24"/>
          <w:szCs w:val="24"/>
        </w:rPr>
        <w:t>CP udružena sa ekstremnim prematuritetom</w:t>
      </w:r>
    </w:p>
    <w:p w14:paraId="6237F6CE" w14:textId="77777777" w:rsidR="00BF020C" w:rsidRDefault="00000000">
      <w:pPr>
        <w:numPr>
          <w:ilvl w:val="0"/>
          <w:numId w:val="3"/>
        </w:numPr>
        <w:rPr>
          <w:rFonts w:cstheme="minorHAnsi"/>
          <w:sz w:val="24"/>
          <w:szCs w:val="24"/>
        </w:rPr>
      </w:pPr>
      <w:r>
        <w:rPr>
          <w:rFonts w:cstheme="minorHAnsi"/>
          <w:sz w:val="24"/>
          <w:szCs w:val="24"/>
        </w:rPr>
        <w:t>Dyskinetic (Atethosis)</w:t>
      </w:r>
    </w:p>
    <w:p w14:paraId="18041F25" w14:textId="77777777" w:rsidR="00BF020C" w:rsidRDefault="00000000">
      <w:pPr>
        <w:numPr>
          <w:ilvl w:val="0"/>
          <w:numId w:val="3"/>
        </w:numPr>
        <w:rPr>
          <w:rFonts w:cstheme="minorHAnsi"/>
          <w:sz w:val="24"/>
          <w:szCs w:val="24"/>
        </w:rPr>
      </w:pPr>
      <w:r>
        <w:rPr>
          <w:rFonts w:cstheme="minorHAnsi"/>
          <w:sz w:val="24"/>
          <w:szCs w:val="24"/>
        </w:rPr>
        <w:t>Ataxia</w:t>
      </w:r>
    </w:p>
    <w:p w14:paraId="712B8DE7" w14:textId="77777777" w:rsidR="00BF020C" w:rsidRDefault="00000000">
      <w:pPr>
        <w:pStyle w:val="Odlomakpopisa"/>
        <w:numPr>
          <w:ilvl w:val="0"/>
          <w:numId w:val="1"/>
        </w:numPr>
        <w:rPr>
          <w:rFonts w:cstheme="minorHAnsi"/>
          <w:sz w:val="24"/>
          <w:szCs w:val="24"/>
        </w:rPr>
      </w:pPr>
      <w:r>
        <w:rPr>
          <w:rFonts w:cstheme="minorHAnsi"/>
          <w:sz w:val="24"/>
          <w:szCs w:val="24"/>
        </w:rPr>
        <w:t xml:space="preserve"> NORMALAN RAZVOJ</w:t>
      </w:r>
    </w:p>
    <w:p w14:paraId="2EEFD15A" w14:textId="77777777" w:rsidR="00BF020C" w:rsidRDefault="00000000">
      <w:pPr>
        <w:numPr>
          <w:ilvl w:val="0"/>
          <w:numId w:val="4"/>
        </w:numPr>
        <w:rPr>
          <w:rFonts w:cstheme="minorHAnsi"/>
          <w:sz w:val="24"/>
          <w:szCs w:val="24"/>
        </w:rPr>
      </w:pPr>
      <w:r>
        <w:rPr>
          <w:rFonts w:cstheme="minorHAnsi"/>
          <w:sz w:val="24"/>
          <w:szCs w:val="24"/>
        </w:rPr>
        <w:t>Fetalni razvoj</w:t>
      </w:r>
    </w:p>
    <w:p w14:paraId="413F3C0B" w14:textId="77777777" w:rsidR="00BF020C" w:rsidRDefault="00000000">
      <w:pPr>
        <w:numPr>
          <w:ilvl w:val="0"/>
          <w:numId w:val="4"/>
        </w:numPr>
        <w:rPr>
          <w:rFonts w:cstheme="minorHAnsi"/>
          <w:sz w:val="24"/>
          <w:szCs w:val="24"/>
        </w:rPr>
      </w:pPr>
      <w:r>
        <w:rPr>
          <w:rFonts w:cstheme="minorHAnsi"/>
          <w:sz w:val="24"/>
          <w:szCs w:val="24"/>
        </w:rPr>
        <w:t>Novorođenački razvoj</w:t>
      </w:r>
    </w:p>
    <w:p w14:paraId="31EF3D60" w14:textId="77777777" w:rsidR="00BF020C" w:rsidRDefault="00000000">
      <w:pPr>
        <w:numPr>
          <w:ilvl w:val="0"/>
          <w:numId w:val="4"/>
        </w:numPr>
        <w:rPr>
          <w:rFonts w:cstheme="minorHAnsi"/>
          <w:sz w:val="24"/>
          <w:szCs w:val="24"/>
        </w:rPr>
      </w:pPr>
      <w:r>
        <w:rPr>
          <w:rFonts w:cstheme="minorHAnsi"/>
          <w:sz w:val="24"/>
          <w:szCs w:val="24"/>
        </w:rPr>
        <w:t>0-3 mjeseca</w:t>
      </w:r>
    </w:p>
    <w:p w14:paraId="42125B60" w14:textId="77777777" w:rsidR="00BF020C" w:rsidRDefault="00000000">
      <w:pPr>
        <w:numPr>
          <w:ilvl w:val="0"/>
          <w:numId w:val="4"/>
        </w:numPr>
        <w:rPr>
          <w:rFonts w:cstheme="minorHAnsi"/>
          <w:sz w:val="24"/>
          <w:szCs w:val="24"/>
        </w:rPr>
      </w:pPr>
      <w:r>
        <w:rPr>
          <w:rFonts w:cstheme="minorHAnsi"/>
          <w:sz w:val="24"/>
          <w:szCs w:val="24"/>
        </w:rPr>
        <w:t>3-6 mjeseci</w:t>
      </w:r>
    </w:p>
    <w:p w14:paraId="55484100" w14:textId="77777777" w:rsidR="00BF020C" w:rsidRDefault="00000000">
      <w:pPr>
        <w:numPr>
          <w:ilvl w:val="0"/>
          <w:numId w:val="4"/>
        </w:numPr>
        <w:rPr>
          <w:rFonts w:cstheme="minorHAnsi"/>
          <w:sz w:val="24"/>
          <w:szCs w:val="24"/>
        </w:rPr>
      </w:pPr>
      <w:r>
        <w:rPr>
          <w:rFonts w:cstheme="minorHAnsi"/>
          <w:sz w:val="24"/>
          <w:szCs w:val="24"/>
        </w:rPr>
        <w:t>6-9 mjeseci</w:t>
      </w:r>
    </w:p>
    <w:p w14:paraId="4FF26FA5" w14:textId="77777777" w:rsidR="00BF020C" w:rsidRDefault="00000000">
      <w:pPr>
        <w:numPr>
          <w:ilvl w:val="0"/>
          <w:numId w:val="4"/>
        </w:numPr>
        <w:rPr>
          <w:rFonts w:cstheme="minorHAnsi"/>
          <w:sz w:val="24"/>
          <w:szCs w:val="24"/>
        </w:rPr>
      </w:pPr>
      <w:r>
        <w:rPr>
          <w:rFonts w:cstheme="minorHAnsi"/>
          <w:sz w:val="24"/>
          <w:szCs w:val="24"/>
        </w:rPr>
        <w:lastRenderedPageBreak/>
        <w:t>10 – 12 mjeseci</w:t>
      </w:r>
    </w:p>
    <w:p w14:paraId="22B1F432" w14:textId="77777777" w:rsidR="00BF020C" w:rsidRDefault="00000000">
      <w:pPr>
        <w:pStyle w:val="Odlomakpopisa"/>
        <w:numPr>
          <w:ilvl w:val="0"/>
          <w:numId w:val="1"/>
        </w:numPr>
        <w:rPr>
          <w:rFonts w:cstheme="minorHAnsi"/>
          <w:sz w:val="24"/>
          <w:szCs w:val="24"/>
        </w:rPr>
      </w:pPr>
      <w:r>
        <w:rPr>
          <w:rFonts w:cstheme="minorHAnsi"/>
          <w:sz w:val="24"/>
          <w:szCs w:val="24"/>
        </w:rPr>
        <w:t>NEUROZNANOST uključujući patofiziologiju</w:t>
      </w:r>
    </w:p>
    <w:p w14:paraId="1FF1E12E" w14:textId="77777777" w:rsidR="00BF020C" w:rsidRDefault="00000000">
      <w:pPr>
        <w:pStyle w:val="Odlomakpopisa"/>
        <w:numPr>
          <w:ilvl w:val="0"/>
          <w:numId w:val="1"/>
        </w:numPr>
        <w:rPr>
          <w:rFonts w:cstheme="minorHAnsi"/>
          <w:sz w:val="24"/>
          <w:szCs w:val="24"/>
        </w:rPr>
      </w:pPr>
      <w:r>
        <w:rPr>
          <w:rFonts w:cstheme="minorHAnsi"/>
          <w:sz w:val="24"/>
          <w:szCs w:val="24"/>
        </w:rPr>
        <w:t>ASSESSMENT i kliničko rezoniranje</w:t>
      </w:r>
    </w:p>
    <w:p w14:paraId="1D587256" w14:textId="77777777" w:rsidR="00BF020C" w:rsidRDefault="00000000">
      <w:pPr>
        <w:pStyle w:val="Odlomakpopisa"/>
        <w:numPr>
          <w:ilvl w:val="0"/>
          <w:numId w:val="1"/>
        </w:numPr>
        <w:rPr>
          <w:rFonts w:cstheme="minorHAnsi"/>
          <w:sz w:val="24"/>
          <w:szCs w:val="24"/>
        </w:rPr>
      </w:pPr>
      <w:r>
        <w:rPr>
          <w:rFonts w:cstheme="minorHAnsi"/>
          <w:sz w:val="24"/>
          <w:szCs w:val="24"/>
        </w:rPr>
        <w:t>KLINIČKI „CASE STUDIES“</w:t>
      </w:r>
    </w:p>
    <w:p w14:paraId="652711CD" w14:textId="77777777" w:rsidR="00BF020C" w:rsidRDefault="00000000">
      <w:pPr>
        <w:pStyle w:val="Odlomakpopisa"/>
        <w:numPr>
          <w:ilvl w:val="0"/>
          <w:numId w:val="1"/>
        </w:numPr>
        <w:rPr>
          <w:rFonts w:cstheme="minorHAnsi"/>
          <w:sz w:val="24"/>
          <w:szCs w:val="24"/>
        </w:rPr>
      </w:pPr>
      <w:r>
        <w:rPr>
          <w:rFonts w:cstheme="minorHAnsi"/>
          <w:sz w:val="24"/>
          <w:szCs w:val="24"/>
        </w:rPr>
        <w:t>PRAKTIČAN TRETMAN</w:t>
      </w:r>
    </w:p>
    <w:p w14:paraId="26E2C708" w14:textId="77777777" w:rsidR="00BF020C" w:rsidRDefault="00BF020C">
      <w:pPr>
        <w:rPr>
          <w:rFonts w:cstheme="minorHAnsi"/>
          <w:b/>
          <w:color w:val="FF0000"/>
          <w:sz w:val="24"/>
          <w:szCs w:val="24"/>
          <w:u w:val="single"/>
        </w:rPr>
      </w:pPr>
    </w:p>
    <w:p w14:paraId="64FA4469" w14:textId="77777777" w:rsidR="00BF020C" w:rsidRDefault="00000000">
      <w:pPr>
        <w:rPr>
          <w:rFonts w:cstheme="minorHAnsi"/>
          <w:b/>
          <w:color w:val="FF0000"/>
          <w:sz w:val="24"/>
          <w:szCs w:val="24"/>
          <w:u w:val="single"/>
        </w:rPr>
      </w:pPr>
      <w:r>
        <w:rPr>
          <w:rFonts w:cstheme="minorHAnsi"/>
          <w:b/>
          <w:color w:val="FF0000"/>
          <w:sz w:val="24"/>
          <w:szCs w:val="24"/>
          <w:u w:val="single"/>
        </w:rPr>
        <w:t>RADNA TERAPIJA (OCCUPATIONAL THERAPY)</w:t>
      </w:r>
    </w:p>
    <w:p w14:paraId="701F6D6C" w14:textId="77777777" w:rsidR="00BF020C" w:rsidRDefault="00000000">
      <w:pPr>
        <w:pStyle w:val="Odlomakpopisa"/>
        <w:numPr>
          <w:ilvl w:val="0"/>
          <w:numId w:val="1"/>
        </w:numPr>
        <w:rPr>
          <w:rFonts w:cstheme="minorHAnsi"/>
          <w:sz w:val="24"/>
          <w:szCs w:val="24"/>
        </w:rPr>
      </w:pPr>
      <w:r>
        <w:rPr>
          <w:rFonts w:cstheme="minorHAnsi"/>
          <w:sz w:val="24"/>
          <w:szCs w:val="24"/>
        </w:rPr>
        <w:t>RADNA TERAPIJA I NJEN UTJECAJ NA TRETMAN</w:t>
      </w:r>
    </w:p>
    <w:p w14:paraId="00B5BD0D" w14:textId="77777777" w:rsidR="00BF020C" w:rsidRDefault="00000000">
      <w:pPr>
        <w:pStyle w:val="Odlomakpopisa"/>
        <w:numPr>
          <w:ilvl w:val="0"/>
          <w:numId w:val="1"/>
        </w:numPr>
        <w:rPr>
          <w:rFonts w:cstheme="minorHAnsi"/>
          <w:sz w:val="24"/>
          <w:szCs w:val="24"/>
        </w:rPr>
      </w:pPr>
      <w:r>
        <w:rPr>
          <w:rFonts w:cstheme="minorHAnsi"/>
          <w:sz w:val="24"/>
          <w:szCs w:val="24"/>
        </w:rPr>
        <w:t xml:space="preserve">IGRA </w:t>
      </w:r>
    </w:p>
    <w:p w14:paraId="57225617" w14:textId="77777777" w:rsidR="00BF020C" w:rsidRDefault="00000000">
      <w:pPr>
        <w:pStyle w:val="Odlomakpopisa"/>
        <w:numPr>
          <w:ilvl w:val="0"/>
          <w:numId w:val="1"/>
        </w:numPr>
        <w:rPr>
          <w:rFonts w:cstheme="minorHAnsi"/>
          <w:sz w:val="24"/>
          <w:szCs w:val="24"/>
        </w:rPr>
      </w:pPr>
      <w:r>
        <w:rPr>
          <w:rFonts w:cstheme="minorHAnsi"/>
          <w:sz w:val="24"/>
          <w:szCs w:val="24"/>
        </w:rPr>
        <w:t>SENZORIKA I SENZORNO PROCESUIRANJE KOD DJECE SA CP</w:t>
      </w:r>
    </w:p>
    <w:p w14:paraId="5B4D9D4D" w14:textId="77777777" w:rsidR="00BF020C" w:rsidRDefault="00000000">
      <w:pPr>
        <w:pStyle w:val="Odlomakpopisa"/>
        <w:numPr>
          <w:ilvl w:val="0"/>
          <w:numId w:val="1"/>
        </w:numPr>
        <w:rPr>
          <w:rFonts w:cstheme="minorHAnsi"/>
          <w:sz w:val="24"/>
          <w:szCs w:val="24"/>
        </w:rPr>
      </w:pPr>
      <w:r>
        <w:rPr>
          <w:rFonts w:cstheme="minorHAnsi"/>
          <w:sz w:val="24"/>
          <w:szCs w:val="24"/>
        </w:rPr>
        <w:t>VID KOD DJECE SA CP</w:t>
      </w:r>
    </w:p>
    <w:p w14:paraId="4B987C52" w14:textId="77777777" w:rsidR="00BF020C" w:rsidRDefault="00000000">
      <w:pPr>
        <w:pStyle w:val="Odlomakpopisa"/>
        <w:numPr>
          <w:ilvl w:val="0"/>
          <w:numId w:val="1"/>
        </w:numPr>
        <w:rPr>
          <w:rFonts w:cstheme="minorHAnsi"/>
          <w:sz w:val="24"/>
          <w:szCs w:val="24"/>
        </w:rPr>
      </w:pPr>
      <w:r>
        <w:rPr>
          <w:rFonts w:cstheme="minorHAnsi"/>
          <w:sz w:val="24"/>
          <w:szCs w:val="24"/>
        </w:rPr>
        <w:t>PROBLEMI PERCEPCIJE</w:t>
      </w:r>
    </w:p>
    <w:p w14:paraId="33E63E77" w14:textId="77777777" w:rsidR="00BF020C" w:rsidRDefault="00000000">
      <w:pPr>
        <w:pStyle w:val="Odlomakpopisa"/>
        <w:numPr>
          <w:ilvl w:val="0"/>
          <w:numId w:val="1"/>
        </w:numPr>
        <w:rPr>
          <w:rFonts w:cstheme="minorHAnsi"/>
          <w:sz w:val="24"/>
          <w:szCs w:val="24"/>
        </w:rPr>
      </w:pPr>
      <w:r>
        <w:rPr>
          <w:rFonts w:cstheme="minorHAnsi"/>
          <w:sz w:val="24"/>
          <w:szCs w:val="24"/>
        </w:rPr>
        <w:t>FUNKCIJA RUKE I UPOTREBA RUKE U RAZLIČITIM FUNKCIJAMA</w:t>
      </w:r>
    </w:p>
    <w:p w14:paraId="22F72B8E" w14:textId="77777777" w:rsidR="00BF020C" w:rsidRDefault="00000000">
      <w:pPr>
        <w:pStyle w:val="Odlomakpopisa"/>
        <w:numPr>
          <w:ilvl w:val="0"/>
          <w:numId w:val="1"/>
        </w:numPr>
        <w:rPr>
          <w:rFonts w:cstheme="minorHAnsi"/>
          <w:sz w:val="24"/>
          <w:szCs w:val="24"/>
        </w:rPr>
      </w:pPr>
      <w:r>
        <w:rPr>
          <w:rFonts w:cstheme="minorHAnsi"/>
          <w:sz w:val="24"/>
          <w:szCs w:val="24"/>
        </w:rPr>
        <w:t>ADAPTACIJA OKOLINE ZA SUDJELOVANJE</w:t>
      </w:r>
    </w:p>
    <w:p w14:paraId="7F4EB5A2" w14:textId="77777777" w:rsidR="00BF020C" w:rsidRDefault="00000000">
      <w:pPr>
        <w:rPr>
          <w:rFonts w:cstheme="minorHAnsi"/>
          <w:b/>
          <w:color w:val="FF0000"/>
          <w:sz w:val="24"/>
          <w:szCs w:val="24"/>
          <w:u w:val="single"/>
        </w:rPr>
      </w:pPr>
      <w:r>
        <w:rPr>
          <w:rFonts w:cstheme="minorHAnsi"/>
          <w:b/>
          <w:color w:val="FF0000"/>
          <w:sz w:val="24"/>
          <w:szCs w:val="24"/>
          <w:u w:val="single"/>
        </w:rPr>
        <w:t xml:space="preserve">TERAPIJA GOVORA I GLASA  </w:t>
      </w:r>
    </w:p>
    <w:p w14:paraId="099AF9E5" w14:textId="77777777" w:rsidR="00BF020C" w:rsidRDefault="00000000">
      <w:pPr>
        <w:pStyle w:val="Odlomakpopisa"/>
        <w:numPr>
          <w:ilvl w:val="0"/>
          <w:numId w:val="1"/>
        </w:numPr>
        <w:rPr>
          <w:rFonts w:cstheme="minorHAnsi"/>
          <w:sz w:val="24"/>
          <w:szCs w:val="24"/>
        </w:rPr>
      </w:pPr>
      <w:r>
        <w:rPr>
          <w:rFonts w:cstheme="minorHAnsi"/>
          <w:sz w:val="24"/>
          <w:szCs w:val="24"/>
        </w:rPr>
        <w:t>NORMALNA KOMUNIKACIJA</w:t>
      </w:r>
    </w:p>
    <w:p w14:paraId="19718B5A" w14:textId="77777777" w:rsidR="00BF020C" w:rsidRDefault="00000000">
      <w:pPr>
        <w:pStyle w:val="Odlomakpopisa"/>
        <w:numPr>
          <w:ilvl w:val="0"/>
          <w:numId w:val="1"/>
        </w:numPr>
        <w:rPr>
          <w:rFonts w:cstheme="minorHAnsi"/>
          <w:sz w:val="24"/>
          <w:szCs w:val="24"/>
        </w:rPr>
      </w:pPr>
      <w:r>
        <w:rPr>
          <w:rFonts w:cstheme="minorHAnsi"/>
          <w:sz w:val="24"/>
          <w:szCs w:val="24"/>
        </w:rPr>
        <w:t>NORMALAN RAZVOJ PIJENJA I HRANJENJA</w:t>
      </w:r>
    </w:p>
    <w:p w14:paraId="33FBC846" w14:textId="77777777" w:rsidR="00BF020C" w:rsidRDefault="00000000">
      <w:pPr>
        <w:pStyle w:val="Odlomakpopisa"/>
        <w:numPr>
          <w:ilvl w:val="0"/>
          <w:numId w:val="1"/>
        </w:numPr>
        <w:rPr>
          <w:rFonts w:cstheme="minorHAnsi"/>
          <w:sz w:val="24"/>
          <w:szCs w:val="24"/>
        </w:rPr>
      </w:pPr>
      <w:r>
        <w:rPr>
          <w:rFonts w:cstheme="minorHAnsi"/>
          <w:sz w:val="24"/>
          <w:szCs w:val="24"/>
        </w:rPr>
        <w:t>NORMALAN RAZVOJ DISANJA / GLASA</w:t>
      </w:r>
    </w:p>
    <w:p w14:paraId="5D3EF155" w14:textId="77777777" w:rsidR="00BF020C" w:rsidRDefault="00000000">
      <w:pPr>
        <w:pStyle w:val="Odlomakpopisa"/>
        <w:numPr>
          <w:ilvl w:val="0"/>
          <w:numId w:val="1"/>
        </w:numPr>
        <w:rPr>
          <w:rFonts w:cstheme="minorHAnsi"/>
          <w:sz w:val="24"/>
          <w:szCs w:val="24"/>
        </w:rPr>
      </w:pPr>
      <w:r>
        <w:rPr>
          <w:rFonts w:cstheme="minorHAnsi"/>
          <w:sz w:val="24"/>
          <w:szCs w:val="24"/>
        </w:rPr>
        <w:t>OPSERVACIJA I ANALIZA NORMALNOG HRANJENJA I PIJENJA</w:t>
      </w:r>
    </w:p>
    <w:p w14:paraId="52BD23CB" w14:textId="77777777" w:rsidR="00BF020C" w:rsidRDefault="00000000">
      <w:pPr>
        <w:pStyle w:val="Odlomakpopisa"/>
        <w:numPr>
          <w:ilvl w:val="0"/>
          <w:numId w:val="1"/>
        </w:numPr>
        <w:rPr>
          <w:rFonts w:cstheme="minorHAnsi"/>
          <w:sz w:val="24"/>
          <w:szCs w:val="24"/>
        </w:rPr>
      </w:pPr>
      <w:r>
        <w:rPr>
          <w:rFonts w:cstheme="minorHAnsi"/>
          <w:sz w:val="24"/>
          <w:szCs w:val="24"/>
        </w:rPr>
        <w:t>ORALNO MOTORNI / SENZORNI SISTEM</w:t>
      </w:r>
    </w:p>
    <w:p w14:paraId="3D12FB63" w14:textId="77777777" w:rsidR="00BF020C" w:rsidRDefault="00000000">
      <w:pPr>
        <w:pStyle w:val="Odlomakpopisa"/>
        <w:numPr>
          <w:ilvl w:val="0"/>
          <w:numId w:val="1"/>
        </w:numPr>
        <w:rPr>
          <w:rFonts w:cstheme="minorHAnsi"/>
          <w:sz w:val="24"/>
          <w:szCs w:val="24"/>
        </w:rPr>
      </w:pPr>
      <w:r>
        <w:rPr>
          <w:rFonts w:cstheme="minorHAnsi"/>
          <w:sz w:val="24"/>
          <w:szCs w:val="24"/>
        </w:rPr>
        <w:t>ASSESSMENT HRANJENJA / PIJENJA, CILJEVI ZA INTERVENCIJU</w:t>
      </w:r>
    </w:p>
    <w:p w14:paraId="1C42DA3C" w14:textId="77777777" w:rsidR="00BF020C" w:rsidRDefault="00000000">
      <w:pPr>
        <w:pStyle w:val="Odlomakpopisa"/>
        <w:numPr>
          <w:ilvl w:val="0"/>
          <w:numId w:val="1"/>
        </w:numPr>
        <w:rPr>
          <w:rFonts w:cstheme="minorHAnsi"/>
          <w:sz w:val="24"/>
          <w:szCs w:val="24"/>
        </w:rPr>
      </w:pPr>
      <w:r>
        <w:rPr>
          <w:rFonts w:cstheme="minorHAnsi"/>
          <w:sz w:val="24"/>
          <w:szCs w:val="24"/>
        </w:rPr>
        <w:t>TERAPIJA</w:t>
      </w:r>
    </w:p>
    <w:p w14:paraId="4BBAFE65" w14:textId="77777777" w:rsidR="00BF020C" w:rsidRDefault="00000000">
      <w:pPr>
        <w:pStyle w:val="Odlomakpopisa"/>
        <w:numPr>
          <w:ilvl w:val="0"/>
          <w:numId w:val="1"/>
        </w:numPr>
        <w:rPr>
          <w:rFonts w:cstheme="minorHAnsi"/>
          <w:sz w:val="24"/>
          <w:szCs w:val="24"/>
        </w:rPr>
      </w:pPr>
      <w:r>
        <w:rPr>
          <w:rFonts w:cstheme="minorHAnsi"/>
          <w:sz w:val="24"/>
          <w:szCs w:val="24"/>
        </w:rPr>
        <w:t>ORALNO MOTORNA KONTROLA</w:t>
      </w:r>
    </w:p>
    <w:p w14:paraId="5FBE5749" w14:textId="77777777" w:rsidR="00BF020C" w:rsidRDefault="00000000">
      <w:pPr>
        <w:pStyle w:val="Odlomakpopisa"/>
        <w:numPr>
          <w:ilvl w:val="0"/>
          <w:numId w:val="1"/>
        </w:numPr>
        <w:rPr>
          <w:rFonts w:cstheme="minorHAnsi"/>
          <w:sz w:val="24"/>
          <w:szCs w:val="24"/>
        </w:rPr>
      </w:pPr>
      <w:r>
        <w:rPr>
          <w:rFonts w:cstheme="minorHAnsi"/>
          <w:sz w:val="24"/>
          <w:szCs w:val="24"/>
        </w:rPr>
        <w:t>PATOLOGIJA DISANJA I GLASA I INTERVENCIJA</w:t>
      </w:r>
    </w:p>
    <w:p w14:paraId="24276942" w14:textId="77777777" w:rsidR="00BF020C" w:rsidRDefault="00000000">
      <w:pPr>
        <w:pStyle w:val="Odlomakpopisa"/>
        <w:numPr>
          <w:ilvl w:val="0"/>
          <w:numId w:val="1"/>
        </w:numPr>
        <w:rPr>
          <w:rFonts w:cstheme="minorHAnsi"/>
          <w:sz w:val="24"/>
          <w:szCs w:val="24"/>
        </w:rPr>
      </w:pPr>
      <w:r>
        <w:rPr>
          <w:rFonts w:cstheme="minorHAnsi"/>
          <w:sz w:val="24"/>
          <w:szCs w:val="24"/>
        </w:rPr>
        <w:t>DYSARTHRIA</w:t>
      </w:r>
    </w:p>
    <w:p w14:paraId="16FDC55F" w14:textId="77777777" w:rsidR="00BF020C" w:rsidRDefault="00000000">
      <w:pPr>
        <w:pStyle w:val="Odlomakpopisa"/>
        <w:numPr>
          <w:ilvl w:val="0"/>
          <w:numId w:val="1"/>
        </w:numPr>
        <w:rPr>
          <w:rFonts w:cstheme="minorHAnsi"/>
          <w:sz w:val="24"/>
          <w:szCs w:val="24"/>
        </w:rPr>
      </w:pPr>
      <w:r>
        <w:rPr>
          <w:noProof/>
          <w:lang w:eastAsia="hr-HR"/>
        </w:rPr>
        <w:drawing>
          <wp:anchor distT="0" distB="0" distL="114300" distR="114300" simplePos="0" relativeHeight="251659264" behindDoc="0" locked="0" layoutInCell="1" allowOverlap="1" wp14:anchorId="0D711344" wp14:editId="45FCC6E8">
            <wp:simplePos x="0" y="0"/>
            <wp:positionH relativeFrom="column">
              <wp:posOffset>1356360</wp:posOffset>
            </wp:positionH>
            <wp:positionV relativeFrom="paragraph">
              <wp:posOffset>404495</wp:posOffset>
            </wp:positionV>
            <wp:extent cx="4587240" cy="3032760"/>
            <wp:effectExtent l="0" t="0" r="0" b="0"/>
            <wp:wrapTopAndBottom/>
            <wp:docPr id="21226306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30617" name="Slika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587240" cy="3032760"/>
                    </a:xfrm>
                    <a:prstGeom prst="rect">
                      <a:avLst/>
                    </a:prstGeom>
                    <a:noFill/>
                    <a:ln>
                      <a:noFill/>
                    </a:ln>
                  </pic:spPr>
                </pic:pic>
              </a:graphicData>
            </a:graphic>
          </wp:anchor>
        </w:drawing>
      </w:r>
      <w:r>
        <w:rPr>
          <w:rFonts w:cstheme="minorHAnsi"/>
          <w:sz w:val="24"/>
          <w:szCs w:val="24"/>
        </w:rPr>
        <w:t>AUGMENTATIVNA ALTERNATIVNA KOMUNIKACIJA</w:t>
      </w:r>
    </w:p>
    <w:p w14:paraId="2089906D" w14:textId="77777777" w:rsidR="00BF020C" w:rsidRDefault="00BF020C">
      <w:pPr>
        <w:rPr>
          <w:rFonts w:cstheme="minorHAnsi"/>
          <w:sz w:val="24"/>
          <w:szCs w:val="24"/>
        </w:rPr>
      </w:pPr>
    </w:p>
    <w:p w14:paraId="587660F1" w14:textId="77777777" w:rsidR="00BF020C" w:rsidRDefault="00BF020C">
      <w:pPr>
        <w:rPr>
          <w:rFonts w:cstheme="minorHAnsi"/>
          <w:sz w:val="24"/>
          <w:szCs w:val="24"/>
        </w:rPr>
      </w:pPr>
    </w:p>
    <w:p w14:paraId="5071D1FF" w14:textId="15F0E8C1" w:rsidR="00BF020C" w:rsidRDefault="00000000">
      <w:pPr>
        <w:rPr>
          <w:rFonts w:cstheme="minorHAnsi"/>
          <w:sz w:val="24"/>
          <w:szCs w:val="24"/>
        </w:rPr>
      </w:pPr>
      <w:r>
        <w:rPr>
          <w:rFonts w:cstheme="minorHAnsi"/>
          <w:sz w:val="24"/>
          <w:szCs w:val="24"/>
        </w:rPr>
        <w:t>U 1.</w:t>
      </w:r>
      <w:r w:rsidR="001D71AC">
        <w:rPr>
          <w:rFonts w:cstheme="minorHAnsi"/>
          <w:sz w:val="24"/>
          <w:szCs w:val="24"/>
        </w:rPr>
        <w:t xml:space="preserve"> dijelu tečaja</w:t>
      </w:r>
      <w:r>
        <w:rPr>
          <w:rFonts w:cstheme="minorHAnsi"/>
          <w:sz w:val="24"/>
          <w:szCs w:val="24"/>
        </w:rPr>
        <w:t xml:space="preserve"> predavanja će držati liječnici iz područja dječje pedijatrijske neurologije:</w:t>
      </w:r>
    </w:p>
    <w:p w14:paraId="3991F250" w14:textId="5FF0E662" w:rsidR="00BF020C" w:rsidRDefault="00000000">
      <w:pPr>
        <w:rPr>
          <w:rFonts w:cstheme="minorHAnsi"/>
          <w:sz w:val="24"/>
          <w:szCs w:val="24"/>
        </w:rPr>
      </w:pPr>
      <w:r>
        <w:rPr>
          <w:rFonts w:cstheme="minorHAnsi"/>
          <w:sz w:val="24"/>
          <w:szCs w:val="24"/>
        </w:rPr>
        <w:t>Dr.sc.</w:t>
      </w:r>
      <w:r w:rsidR="001D71AC">
        <w:rPr>
          <w:rFonts w:cstheme="minorHAnsi"/>
          <w:sz w:val="24"/>
          <w:szCs w:val="24"/>
        </w:rPr>
        <w:t xml:space="preserve"> </w:t>
      </w:r>
      <w:r>
        <w:rPr>
          <w:rFonts w:cstheme="minorHAnsi"/>
          <w:sz w:val="24"/>
          <w:szCs w:val="24"/>
        </w:rPr>
        <w:t>Helena Vidak Kapitanović, dr.med.spec.pedijatrije i pedijatrijske neurologije,</w:t>
      </w:r>
      <w:r w:rsidR="001D71AC">
        <w:rPr>
          <w:rFonts w:cstheme="minorHAnsi"/>
          <w:sz w:val="24"/>
          <w:szCs w:val="24"/>
        </w:rPr>
        <w:t xml:space="preserve"> </w:t>
      </w:r>
      <w:r>
        <w:rPr>
          <w:rFonts w:cstheme="minorHAnsi"/>
          <w:sz w:val="24"/>
          <w:szCs w:val="24"/>
        </w:rPr>
        <w:t>Spec.</w:t>
      </w:r>
      <w:r w:rsidR="001D71AC">
        <w:rPr>
          <w:rFonts w:cstheme="minorHAnsi"/>
          <w:sz w:val="24"/>
          <w:szCs w:val="24"/>
        </w:rPr>
        <w:t xml:space="preserve"> </w:t>
      </w:r>
      <w:r>
        <w:rPr>
          <w:rFonts w:cstheme="minorHAnsi"/>
          <w:sz w:val="24"/>
          <w:szCs w:val="24"/>
        </w:rPr>
        <w:t>bolnica Goljak,</w:t>
      </w:r>
      <w:r w:rsidR="001D71AC">
        <w:rPr>
          <w:rFonts w:cstheme="minorHAnsi"/>
          <w:sz w:val="24"/>
          <w:szCs w:val="24"/>
        </w:rPr>
        <w:t xml:space="preserve"> </w:t>
      </w:r>
      <w:r>
        <w:rPr>
          <w:rFonts w:cstheme="minorHAnsi"/>
          <w:sz w:val="24"/>
          <w:szCs w:val="24"/>
        </w:rPr>
        <w:t>Zagreb, sa uvodnim dijelom iz</w:t>
      </w:r>
      <w:r w:rsidR="001D71AC">
        <w:rPr>
          <w:rFonts w:cstheme="minorHAnsi"/>
          <w:sz w:val="24"/>
          <w:szCs w:val="24"/>
        </w:rPr>
        <w:t>:</w:t>
      </w:r>
    </w:p>
    <w:p w14:paraId="2F09B643" w14:textId="77777777" w:rsidR="00BF020C" w:rsidRDefault="00000000">
      <w:pPr>
        <w:rPr>
          <w:rFonts w:cstheme="minorHAnsi"/>
          <w:sz w:val="24"/>
          <w:szCs w:val="24"/>
        </w:rPr>
      </w:pPr>
      <w:r>
        <w:rPr>
          <w:rFonts w:cstheme="minorHAnsi"/>
          <w:sz w:val="24"/>
          <w:szCs w:val="24"/>
        </w:rPr>
        <w:t>-Embrionalni i fetalni razvoj središnjeg živčanog sustava</w:t>
      </w:r>
    </w:p>
    <w:p w14:paraId="22A201F5" w14:textId="77777777" w:rsidR="00BF020C" w:rsidRDefault="00000000">
      <w:pPr>
        <w:rPr>
          <w:rFonts w:cstheme="minorHAnsi"/>
          <w:sz w:val="24"/>
          <w:szCs w:val="24"/>
        </w:rPr>
      </w:pPr>
      <w:r>
        <w:rPr>
          <w:rFonts w:cstheme="minorHAnsi"/>
          <w:sz w:val="24"/>
          <w:szCs w:val="24"/>
        </w:rPr>
        <w:t>-Spolna diferencijacija mozga</w:t>
      </w:r>
    </w:p>
    <w:p w14:paraId="3C31D0C5" w14:textId="55A188A9" w:rsidR="00BF020C" w:rsidRDefault="00000000">
      <w:pPr>
        <w:rPr>
          <w:rFonts w:cstheme="minorHAnsi"/>
          <w:sz w:val="24"/>
          <w:szCs w:val="24"/>
        </w:rPr>
      </w:pPr>
      <w:r>
        <w:rPr>
          <w:rFonts w:cstheme="minorHAnsi"/>
          <w:sz w:val="24"/>
          <w:szCs w:val="24"/>
        </w:rPr>
        <w:t>-Neuroznanosti, Neuroplastičnost</w:t>
      </w:r>
    </w:p>
    <w:p w14:paraId="5E22FB51" w14:textId="77777777" w:rsidR="00BF020C" w:rsidRDefault="00000000">
      <w:pPr>
        <w:rPr>
          <w:rFonts w:cstheme="minorHAnsi"/>
          <w:sz w:val="24"/>
          <w:szCs w:val="24"/>
        </w:rPr>
      </w:pPr>
      <w:r>
        <w:rPr>
          <w:rFonts w:cstheme="minorHAnsi"/>
          <w:sz w:val="24"/>
          <w:szCs w:val="24"/>
        </w:rPr>
        <w:t>-Piramidni i ekstrapiramidni sustav</w:t>
      </w:r>
    </w:p>
    <w:p w14:paraId="7F1045E3" w14:textId="77777777" w:rsidR="00BF020C" w:rsidRDefault="00000000">
      <w:pPr>
        <w:rPr>
          <w:rFonts w:cstheme="minorHAnsi"/>
          <w:sz w:val="24"/>
          <w:szCs w:val="24"/>
        </w:rPr>
      </w:pPr>
      <w:r>
        <w:rPr>
          <w:rFonts w:cstheme="minorHAnsi"/>
          <w:sz w:val="24"/>
          <w:szCs w:val="24"/>
        </w:rPr>
        <w:t>-Važnost senzoričkog sustava u razvoju motorike</w:t>
      </w:r>
    </w:p>
    <w:p w14:paraId="2E561226" w14:textId="3104AB57" w:rsidR="00BF020C" w:rsidRDefault="00000000">
      <w:pPr>
        <w:rPr>
          <w:rFonts w:cstheme="minorHAnsi"/>
          <w:sz w:val="24"/>
          <w:szCs w:val="24"/>
        </w:rPr>
      </w:pPr>
      <w:r>
        <w:rPr>
          <w:rFonts w:cstheme="minorHAnsi"/>
          <w:sz w:val="24"/>
          <w:szCs w:val="24"/>
        </w:rPr>
        <w:t>-Mozak kao imunološki povlašteni organ- neuroinflamacija</w:t>
      </w:r>
    </w:p>
    <w:p w14:paraId="3702F8DF" w14:textId="77777777" w:rsidR="00BF020C" w:rsidRDefault="00000000">
      <w:pPr>
        <w:rPr>
          <w:rFonts w:cstheme="minorHAnsi"/>
          <w:sz w:val="24"/>
          <w:szCs w:val="24"/>
        </w:rPr>
      </w:pPr>
      <w:r>
        <w:rPr>
          <w:rFonts w:cstheme="minorHAnsi"/>
          <w:sz w:val="24"/>
          <w:szCs w:val="24"/>
        </w:rPr>
        <w:t>-Perinatalno oštećenje mozga – dijagnostičke mogućnosti</w:t>
      </w:r>
    </w:p>
    <w:p w14:paraId="08125E47" w14:textId="1B2DEA52" w:rsidR="00BF020C" w:rsidRDefault="00000000">
      <w:pPr>
        <w:rPr>
          <w:rFonts w:cstheme="minorHAnsi"/>
          <w:sz w:val="24"/>
          <w:szCs w:val="24"/>
        </w:rPr>
      </w:pPr>
      <w:r>
        <w:rPr>
          <w:rFonts w:cstheme="minorHAnsi"/>
          <w:sz w:val="24"/>
          <w:szCs w:val="24"/>
        </w:rPr>
        <w:t>-Klinički sindromi dojenačke dobi</w:t>
      </w:r>
    </w:p>
    <w:p w14:paraId="43B78669" w14:textId="4B830ABA" w:rsidR="00BF020C" w:rsidRDefault="00000000">
      <w:pPr>
        <w:rPr>
          <w:rFonts w:cstheme="minorHAnsi"/>
          <w:sz w:val="24"/>
          <w:szCs w:val="24"/>
        </w:rPr>
      </w:pPr>
      <w:r>
        <w:rPr>
          <w:rFonts w:cstheme="minorHAnsi"/>
          <w:sz w:val="24"/>
          <w:szCs w:val="24"/>
        </w:rPr>
        <w:t>-Neuroprotekcija</w:t>
      </w:r>
    </w:p>
    <w:p w14:paraId="72AC41F5" w14:textId="77777777" w:rsidR="00BF020C" w:rsidRDefault="00BF020C">
      <w:pPr>
        <w:rPr>
          <w:rFonts w:cstheme="minorHAnsi"/>
          <w:sz w:val="24"/>
          <w:szCs w:val="24"/>
        </w:rPr>
      </w:pPr>
    </w:p>
    <w:p w14:paraId="556B4FB6" w14:textId="56918BBE" w:rsidR="00BF020C" w:rsidRDefault="00000000">
      <w:pPr>
        <w:rPr>
          <w:rFonts w:cstheme="minorHAnsi"/>
          <w:sz w:val="24"/>
          <w:szCs w:val="24"/>
        </w:rPr>
      </w:pPr>
      <w:r>
        <w:rPr>
          <w:rFonts w:cstheme="minorHAnsi"/>
          <w:sz w:val="24"/>
          <w:szCs w:val="24"/>
        </w:rPr>
        <w:t>Dr.sc.</w:t>
      </w:r>
      <w:r w:rsidR="001D71AC">
        <w:rPr>
          <w:rFonts w:cstheme="minorHAnsi"/>
          <w:sz w:val="24"/>
          <w:szCs w:val="24"/>
        </w:rPr>
        <w:t xml:space="preserve"> </w:t>
      </w:r>
      <w:r>
        <w:rPr>
          <w:rFonts w:cstheme="minorHAnsi"/>
          <w:sz w:val="24"/>
          <w:szCs w:val="24"/>
        </w:rPr>
        <w:t>Goran Krakar,</w:t>
      </w:r>
      <w:r w:rsidR="001D71AC">
        <w:rPr>
          <w:rFonts w:cstheme="minorHAnsi"/>
          <w:sz w:val="24"/>
          <w:szCs w:val="24"/>
        </w:rPr>
        <w:t xml:space="preserve"> </w:t>
      </w:r>
      <w:r>
        <w:rPr>
          <w:rFonts w:cstheme="minorHAnsi"/>
          <w:sz w:val="24"/>
          <w:szCs w:val="24"/>
        </w:rPr>
        <w:t>dr.med.spec.pedijatrije i pedijatrijske neurologije, Poliklinika Sabol, Zagreb</w:t>
      </w:r>
    </w:p>
    <w:p w14:paraId="10DDCEC3" w14:textId="7D3F7196" w:rsidR="00BF020C" w:rsidRDefault="00000000">
      <w:pPr>
        <w:rPr>
          <w:rFonts w:cstheme="minorHAnsi"/>
          <w:color w:val="222222"/>
          <w:sz w:val="24"/>
          <w:szCs w:val="24"/>
          <w:shd w:val="clear" w:color="auto" w:fill="FFFFFF"/>
        </w:rPr>
      </w:pPr>
      <w:r>
        <w:rPr>
          <w:rFonts w:cstheme="minorHAnsi"/>
          <w:color w:val="222222"/>
          <w:sz w:val="24"/>
          <w:szCs w:val="24"/>
          <w:shd w:val="clear" w:color="auto" w:fill="FFFFFF"/>
        </w:rPr>
        <w:t>-Spontani pokreti prematurusa i prva 3-4 mjeseca korigirane dobi djeteta</w:t>
      </w:r>
    </w:p>
    <w:p w14:paraId="2851D9EB" w14:textId="05F5768A" w:rsidR="00BF020C" w:rsidRDefault="00000000">
      <w:pPr>
        <w:rPr>
          <w:rFonts w:cstheme="minorHAnsi"/>
          <w:color w:val="222222"/>
          <w:sz w:val="24"/>
          <w:szCs w:val="24"/>
          <w:shd w:val="clear" w:color="auto" w:fill="FFFFFF"/>
        </w:rPr>
      </w:pPr>
      <w:r>
        <w:rPr>
          <w:rFonts w:cstheme="minorHAnsi"/>
          <w:color w:val="222222"/>
          <w:sz w:val="24"/>
          <w:szCs w:val="24"/>
          <w:shd w:val="clear" w:color="auto" w:fill="FFFFFF"/>
        </w:rPr>
        <w:t>-Teorija selekcije neuralnih grupa (NGST - neuronal group selection theory) Bit će prvo prikazano što se događa u normalnog mozga, da bi se lakše onda shvatilo procese kod oštećenja. Zašto imamo prozor za intervenciju i u kojoj mjeri. </w:t>
      </w:r>
    </w:p>
    <w:p w14:paraId="6721E65C" w14:textId="34D1471A" w:rsidR="00BF020C" w:rsidRDefault="00000000">
      <w:pPr>
        <w:rPr>
          <w:rFonts w:cstheme="minorHAnsi"/>
          <w:sz w:val="24"/>
          <w:szCs w:val="24"/>
        </w:rPr>
      </w:pPr>
      <w:r>
        <w:rPr>
          <w:rFonts w:cstheme="minorHAnsi"/>
          <w:color w:val="222222"/>
          <w:sz w:val="24"/>
          <w:szCs w:val="24"/>
          <w:shd w:val="clear" w:color="auto" w:fill="FFFFFF"/>
        </w:rPr>
        <w:t>-NGST se sastoji od dva dijela - prvi je ono što vidimo kao vrpoljenje djeteta (tzv. faza primarne varijabilnosti), a druga je ona kad krenu cilju usmjerene kretnje (tzv. sekundarna varijabilnost) </w:t>
      </w:r>
    </w:p>
    <w:p w14:paraId="1A8F3708" w14:textId="5BA18869" w:rsidR="00BF020C" w:rsidRDefault="00000000">
      <w:pPr>
        <w:rPr>
          <w:rFonts w:cstheme="minorHAnsi"/>
          <w:color w:val="222222"/>
          <w:sz w:val="24"/>
          <w:szCs w:val="24"/>
          <w:shd w:val="clear" w:color="auto" w:fill="FFFFFF"/>
        </w:rPr>
      </w:pPr>
      <w:r>
        <w:rPr>
          <w:rFonts w:cstheme="minorHAnsi"/>
          <w:sz w:val="24"/>
          <w:szCs w:val="24"/>
        </w:rPr>
        <w:t>-</w:t>
      </w:r>
      <w:r>
        <w:rPr>
          <w:rFonts w:cstheme="minorHAnsi"/>
          <w:color w:val="222222"/>
          <w:sz w:val="24"/>
          <w:szCs w:val="24"/>
          <w:shd w:val="clear" w:color="auto" w:fill="FFFFFF"/>
        </w:rPr>
        <w:t>Klasifikacijski sustav, što dugoročno znači za dijete</w:t>
      </w:r>
    </w:p>
    <w:p w14:paraId="033EFF0F" w14:textId="5EFB076C" w:rsidR="00BF020C" w:rsidRDefault="00000000">
      <w:pPr>
        <w:rPr>
          <w:rFonts w:cstheme="minorHAnsi"/>
          <w:color w:val="222222"/>
          <w:sz w:val="24"/>
          <w:szCs w:val="24"/>
          <w:shd w:val="clear" w:color="auto" w:fill="FFFFFF"/>
        </w:rPr>
      </w:pPr>
      <w:r>
        <w:rPr>
          <w:rFonts w:cstheme="minorHAnsi"/>
          <w:color w:val="222222"/>
          <w:sz w:val="24"/>
          <w:szCs w:val="24"/>
          <w:shd w:val="clear" w:color="auto" w:fill="FFFFFF"/>
        </w:rPr>
        <w:t>-Video snimke</w:t>
      </w:r>
    </w:p>
    <w:p w14:paraId="22CB8B10" w14:textId="28AAD709" w:rsidR="00BF020C" w:rsidRDefault="00000000">
      <w:pPr>
        <w:rPr>
          <w:rFonts w:cstheme="minorHAnsi"/>
          <w:sz w:val="24"/>
          <w:szCs w:val="24"/>
        </w:rPr>
      </w:pPr>
      <w:r>
        <w:rPr>
          <w:rFonts w:cstheme="minorHAnsi"/>
          <w:sz w:val="24"/>
          <w:szCs w:val="24"/>
        </w:rPr>
        <w:t>ORTOPEDIJA:  Dr.sc.</w:t>
      </w:r>
      <w:r w:rsidR="001D71AC">
        <w:rPr>
          <w:rFonts w:cstheme="minorHAnsi"/>
          <w:sz w:val="24"/>
          <w:szCs w:val="24"/>
        </w:rPr>
        <w:t xml:space="preserve"> </w:t>
      </w:r>
      <w:r>
        <w:rPr>
          <w:rFonts w:cstheme="minorHAnsi"/>
          <w:sz w:val="24"/>
          <w:szCs w:val="24"/>
        </w:rPr>
        <w:t>Ozren Kubat,</w:t>
      </w:r>
      <w:r w:rsidR="00E671E7">
        <w:rPr>
          <w:rFonts w:cstheme="minorHAnsi"/>
          <w:sz w:val="24"/>
          <w:szCs w:val="24"/>
        </w:rPr>
        <w:t xml:space="preserve"> </w:t>
      </w:r>
      <w:r>
        <w:rPr>
          <w:rFonts w:cstheme="minorHAnsi"/>
          <w:sz w:val="24"/>
          <w:szCs w:val="24"/>
        </w:rPr>
        <w:t xml:space="preserve">dr.med.specijalist dječje ortopedije s užom specijalizacijom iz traumatologijom lokomotornog sustava </w:t>
      </w:r>
    </w:p>
    <w:p w14:paraId="75A2A985" w14:textId="0AB9A335" w:rsidR="00BF020C" w:rsidRPr="00E671E7" w:rsidRDefault="00E671E7" w:rsidP="00E671E7">
      <w:pPr>
        <w:rPr>
          <w:rFonts w:cstheme="minorHAnsi"/>
          <w:sz w:val="24"/>
          <w:szCs w:val="24"/>
        </w:rPr>
      </w:pPr>
      <w:r>
        <w:rPr>
          <w:rFonts w:cstheme="minorHAnsi"/>
          <w:sz w:val="24"/>
          <w:szCs w:val="24"/>
        </w:rPr>
        <w:t>-</w:t>
      </w:r>
      <w:r w:rsidRPr="00E671E7">
        <w:rPr>
          <w:rFonts w:cstheme="minorHAnsi"/>
          <w:sz w:val="24"/>
          <w:szCs w:val="24"/>
        </w:rPr>
        <w:t>Ortopedija kod CP</w:t>
      </w:r>
    </w:p>
    <w:p w14:paraId="7C4E59CF" w14:textId="7EC106D8" w:rsidR="00BF020C" w:rsidRDefault="00000000">
      <w:pPr>
        <w:rPr>
          <w:rFonts w:cstheme="minorHAnsi"/>
          <w:sz w:val="24"/>
          <w:szCs w:val="24"/>
        </w:rPr>
      </w:pPr>
      <w:r>
        <w:rPr>
          <w:rFonts w:cstheme="minorHAnsi"/>
          <w:sz w:val="24"/>
          <w:szCs w:val="24"/>
        </w:rPr>
        <w:t>PSIHOLOGIJA: Prof.</w:t>
      </w:r>
      <w:r w:rsidR="001D71AC">
        <w:rPr>
          <w:rFonts w:cstheme="minorHAnsi"/>
          <w:sz w:val="24"/>
          <w:szCs w:val="24"/>
        </w:rPr>
        <w:t xml:space="preserve"> </w:t>
      </w:r>
      <w:r>
        <w:rPr>
          <w:rFonts w:cstheme="minorHAnsi"/>
          <w:sz w:val="24"/>
          <w:szCs w:val="24"/>
        </w:rPr>
        <w:t>Tatjana Puljiz,</w:t>
      </w:r>
      <w:r w:rsidR="001D71AC">
        <w:rPr>
          <w:rFonts w:cstheme="minorHAnsi"/>
          <w:sz w:val="24"/>
          <w:szCs w:val="24"/>
        </w:rPr>
        <w:t xml:space="preserve"> </w:t>
      </w:r>
      <w:r>
        <w:rPr>
          <w:rFonts w:cstheme="minorHAnsi"/>
          <w:sz w:val="24"/>
          <w:szCs w:val="24"/>
        </w:rPr>
        <w:t>mr.specijalist kliničke psihologije</w:t>
      </w:r>
    </w:p>
    <w:p w14:paraId="64D85C33" w14:textId="4E309AE8" w:rsidR="00BF020C" w:rsidRDefault="00000000">
      <w:pPr>
        <w:rPr>
          <w:rFonts w:cstheme="minorHAnsi"/>
          <w:sz w:val="24"/>
          <w:szCs w:val="24"/>
        </w:rPr>
      </w:pPr>
      <w:r>
        <w:rPr>
          <w:rFonts w:cstheme="minorHAnsi"/>
          <w:sz w:val="24"/>
          <w:szCs w:val="24"/>
        </w:rPr>
        <w:t>OFTALMOLOG: Prim.dr.sc.</w:t>
      </w:r>
      <w:r w:rsidR="001D71AC">
        <w:rPr>
          <w:rFonts w:cstheme="minorHAnsi"/>
          <w:sz w:val="24"/>
          <w:szCs w:val="24"/>
        </w:rPr>
        <w:t xml:space="preserve"> </w:t>
      </w:r>
      <w:r>
        <w:rPr>
          <w:rFonts w:cstheme="minorHAnsi"/>
          <w:sz w:val="24"/>
          <w:szCs w:val="24"/>
        </w:rPr>
        <w:t>Jelena Petrinović-Dorešić</w:t>
      </w:r>
    </w:p>
    <w:p w14:paraId="45D5BF76" w14:textId="77777777" w:rsidR="00E671E7" w:rsidRDefault="00E671E7">
      <w:pPr>
        <w:rPr>
          <w:rFonts w:cstheme="minorHAnsi"/>
          <w:sz w:val="24"/>
          <w:szCs w:val="24"/>
        </w:rPr>
      </w:pPr>
      <w:r>
        <w:rPr>
          <w:rFonts w:cstheme="minorHAnsi"/>
          <w:sz w:val="24"/>
          <w:szCs w:val="24"/>
        </w:rPr>
        <w:t xml:space="preserve"> -Bolesti i oštećenja vidnog puta</w:t>
      </w:r>
    </w:p>
    <w:p w14:paraId="0AE75FFF" w14:textId="21DA1148" w:rsidR="00BF020C" w:rsidRDefault="00000000">
      <w:pPr>
        <w:rPr>
          <w:rFonts w:cstheme="minorHAnsi"/>
          <w:sz w:val="24"/>
          <w:szCs w:val="24"/>
        </w:rPr>
      </w:pPr>
      <w:r>
        <w:rPr>
          <w:rFonts w:cstheme="minorHAnsi"/>
          <w:sz w:val="24"/>
          <w:szCs w:val="24"/>
        </w:rPr>
        <w:lastRenderedPageBreak/>
        <w:t>- CVI i anatomija</w:t>
      </w:r>
    </w:p>
    <w:p w14:paraId="695A665E" w14:textId="77777777" w:rsidR="00BF020C" w:rsidRDefault="00000000">
      <w:pPr>
        <w:rPr>
          <w:rFonts w:cstheme="minorHAnsi"/>
          <w:sz w:val="24"/>
          <w:szCs w:val="24"/>
        </w:rPr>
      </w:pPr>
      <w:r>
        <w:rPr>
          <w:rFonts w:cstheme="minorHAnsi"/>
          <w:sz w:val="24"/>
          <w:szCs w:val="24"/>
        </w:rPr>
        <w:t>-  CVI i strabizam</w:t>
      </w:r>
    </w:p>
    <w:p w14:paraId="4C160ED9" w14:textId="77777777" w:rsidR="00BF020C" w:rsidRDefault="00000000">
      <w:pPr>
        <w:rPr>
          <w:rFonts w:cstheme="minorHAnsi"/>
          <w:sz w:val="24"/>
          <w:szCs w:val="24"/>
        </w:rPr>
      </w:pPr>
      <w:r>
        <w:rPr>
          <w:rFonts w:cstheme="minorHAnsi"/>
          <w:sz w:val="24"/>
          <w:szCs w:val="24"/>
        </w:rPr>
        <w:t>- Fiziologija binokularnog vida</w:t>
      </w:r>
    </w:p>
    <w:p w14:paraId="0544677D" w14:textId="77777777" w:rsidR="00BF020C" w:rsidRDefault="00000000">
      <w:pPr>
        <w:rPr>
          <w:rFonts w:cstheme="minorHAnsi"/>
          <w:sz w:val="24"/>
          <w:szCs w:val="24"/>
        </w:rPr>
      </w:pPr>
      <w:r>
        <w:rPr>
          <w:rFonts w:cstheme="minorHAnsi"/>
          <w:sz w:val="24"/>
          <w:szCs w:val="24"/>
        </w:rPr>
        <w:t xml:space="preserve">Nacionalni  Bobath tim Hrvatske, NTO Croatia: </w:t>
      </w:r>
    </w:p>
    <w:p w14:paraId="2C42D2EB" w14:textId="386B5D36" w:rsidR="00BF020C" w:rsidRDefault="00000000">
      <w:pPr>
        <w:rPr>
          <w:rFonts w:cstheme="minorHAnsi"/>
          <w:sz w:val="24"/>
          <w:szCs w:val="24"/>
        </w:rPr>
      </w:pPr>
      <w:r>
        <w:rPr>
          <w:rFonts w:cstheme="minorHAnsi"/>
          <w:sz w:val="24"/>
          <w:szCs w:val="24"/>
        </w:rPr>
        <w:t>Karolina Župetić,</w:t>
      </w:r>
      <w:r w:rsidR="00E671E7">
        <w:rPr>
          <w:rFonts w:cstheme="minorHAnsi"/>
          <w:sz w:val="24"/>
          <w:szCs w:val="24"/>
        </w:rPr>
        <w:t xml:space="preserve"> </w:t>
      </w:r>
      <w:r>
        <w:rPr>
          <w:rFonts w:cstheme="minorHAnsi"/>
          <w:sz w:val="24"/>
          <w:szCs w:val="24"/>
        </w:rPr>
        <w:t>FT,</w:t>
      </w:r>
      <w:r w:rsidR="00E671E7">
        <w:rPr>
          <w:rFonts w:cstheme="minorHAnsi"/>
          <w:sz w:val="24"/>
          <w:szCs w:val="24"/>
        </w:rPr>
        <w:t xml:space="preserve"> </w:t>
      </w:r>
      <w:r>
        <w:rPr>
          <w:rFonts w:cstheme="minorHAnsi"/>
          <w:sz w:val="24"/>
          <w:szCs w:val="24"/>
        </w:rPr>
        <w:t>NRT Bobath instruktor, Alma Ćurtović, FT,</w:t>
      </w:r>
      <w:r w:rsidR="00E671E7">
        <w:rPr>
          <w:rFonts w:cstheme="minorHAnsi"/>
          <w:sz w:val="24"/>
          <w:szCs w:val="24"/>
        </w:rPr>
        <w:t xml:space="preserve"> </w:t>
      </w:r>
      <w:r>
        <w:rPr>
          <w:rFonts w:cstheme="minorHAnsi"/>
          <w:sz w:val="24"/>
          <w:szCs w:val="24"/>
        </w:rPr>
        <w:t>NRT Bobath instruktor, Jelena Erjavec,</w:t>
      </w:r>
      <w:r w:rsidR="00E671E7">
        <w:rPr>
          <w:rFonts w:cstheme="minorHAnsi"/>
          <w:sz w:val="24"/>
          <w:szCs w:val="24"/>
        </w:rPr>
        <w:t xml:space="preserve"> </w:t>
      </w:r>
      <w:r>
        <w:rPr>
          <w:rFonts w:cstheme="minorHAnsi"/>
          <w:sz w:val="24"/>
          <w:szCs w:val="24"/>
        </w:rPr>
        <w:t>RT,</w:t>
      </w:r>
      <w:r w:rsidR="00E671E7">
        <w:rPr>
          <w:rFonts w:cstheme="minorHAnsi"/>
          <w:sz w:val="24"/>
          <w:szCs w:val="24"/>
        </w:rPr>
        <w:t xml:space="preserve"> </w:t>
      </w:r>
      <w:r>
        <w:rPr>
          <w:rFonts w:cstheme="minorHAnsi"/>
          <w:sz w:val="24"/>
          <w:szCs w:val="24"/>
        </w:rPr>
        <w:t>NRT Bobath instruktor, Mirjana Ivkić,</w:t>
      </w:r>
      <w:r w:rsidR="00E671E7">
        <w:rPr>
          <w:rFonts w:cstheme="minorHAnsi"/>
          <w:sz w:val="24"/>
          <w:szCs w:val="24"/>
        </w:rPr>
        <w:t xml:space="preserve"> </w:t>
      </w:r>
      <w:r>
        <w:rPr>
          <w:rFonts w:cstheme="minorHAnsi"/>
          <w:sz w:val="24"/>
          <w:szCs w:val="24"/>
        </w:rPr>
        <w:t>SLT,</w:t>
      </w:r>
      <w:r w:rsidR="00E671E7">
        <w:rPr>
          <w:rFonts w:cstheme="minorHAnsi"/>
          <w:sz w:val="24"/>
          <w:szCs w:val="24"/>
        </w:rPr>
        <w:t xml:space="preserve"> </w:t>
      </w:r>
      <w:r>
        <w:rPr>
          <w:rFonts w:cstheme="minorHAnsi"/>
          <w:sz w:val="24"/>
          <w:szCs w:val="24"/>
        </w:rPr>
        <w:t>NDT Bobath instruktor</w:t>
      </w:r>
    </w:p>
    <w:p w14:paraId="1AA2572B" w14:textId="77777777" w:rsidR="00BF020C" w:rsidRDefault="00000000">
      <w:pPr>
        <w:rPr>
          <w:rFonts w:cstheme="minorHAnsi"/>
          <w:sz w:val="24"/>
          <w:szCs w:val="24"/>
        </w:rPr>
      </w:pPr>
      <w:r>
        <w:rPr>
          <w:rFonts w:cstheme="minorHAnsi"/>
          <w:sz w:val="24"/>
          <w:szCs w:val="24"/>
        </w:rPr>
        <w:t>Asistent Bobath – Gordana Bilobrk</w:t>
      </w:r>
    </w:p>
    <w:p w14:paraId="60F6BF45" w14:textId="77777777" w:rsidR="00BF020C" w:rsidRDefault="00BF020C">
      <w:pPr>
        <w:rPr>
          <w:rFonts w:cstheme="minorHAnsi"/>
          <w:sz w:val="24"/>
          <w:szCs w:val="24"/>
        </w:rPr>
      </w:pPr>
    </w:p>
    <w:p w14:paraId="7514B22C" w14:textId="77777777" w:rsidR="00BF020C" w:rsidRDefault="00000000">
      <w:pPr>
        <w:rPr>
          <w:rFonts w:cstheme="minorHAnsi"/>
          <w:sz w:val="24"/>
          <w:szCs w:val="24"/>
        </w:rPr>
      </w:pPr>
      <w:r>
        <w:rPr>
          <w:rFonts w:cstheme="minorHAnsi"/>
          <w:sz w:val="24"/>
          <w:szCs w:val="24"/>
        </w:rPr>
        <w:t>Od polaznika se traži da budu cijelo vrijeme aktivno uključeni  u vrijeme tečaja sa diskusijom i pitanjima.</w:t>
      </w:r>
    </w:p>
    <w:p w14:paraId="360448B5" w14:textId="38DD61C9" w:rsidR="00BF020C" w:rsidRDefault="00000000">
      <w:pPr>
        <w:rPr>
          <w:rFonts w:cstheme="minorHAnsi"/>
          <w:b/>
          <w:color w:val="FF0000"/>
          <w:sz w:val="24"/>
          <w:szCs w:val="24"/>
        </w:rPr>
      </w:pPr>
      <w:r>
        <w:rPr>
          <w:rFonts w:cstheme="minorHAnsi"/>
          <w:b/>
          <w:color w:val="FF0000"/>
          <w:sz w:val="24"/>
          <w:szCs w:val="24"/>
        </w:rPr>
        <w:t>RADNI MATERIJALI NA TEČAJU</w:t>
      </w:r>
      <w:r>
        <w:rPr>
          <w:rFonts w:cstheme="minorHAnsi"/>
          <w:sz w:val="24"/>
          <w:szCs w:val="24"/>
        </w:rPr>
        <w:t>: Elektronskim putem</w:t>
      </w:r>
      <w:bookmarkStart w:id="0" w:name="_Hlk150643162"/>
      <w:r>
        <w:rPr>
          <w:rFonts w:cstheme="minorHAnsi"/>
          <w:sz w:val="24"/>
          <w:szCs w:val="24"/>
        </w:rPr>
        <w:t xml:space="preserve"> na </w:t>
      </w:r>
      <w:r w:rsidR="00E671E7">
        <w:rPr>
          <w:rFonts w:cstheme="minorHAnsi"/>
          <w:sz w:val="24"/>
          <w:szCs w:val="24"/>
        </w:rPr>
        <w:t>e-</w:t>
      </w:r>
      <w:r>
        <w:rPr>
          <w:rFonts w:cstheme="minorHAnsi"/>
          <w:sz w:val="24"/>
          <w:szCs w:val="24"/>
        </w:rPr>
        <w:t>mail adresu svakog polaznika prije obrade određene teme.</w:t>
      </w:r>
      <w:r>
        <w:rPr>
          <w:rFonts w:cstheme="minorHAnsi"/>
          <w:b/>
          <w:color w:val="FF0000"/>
          <w:sz w:val="24"/>
          <w:szCs w:val="24"/>
        </w:rPr>
        <w:t xml:space="preserve"> </w:t>
      </w:r>
    </w:p>
    <w:p w14:paraId="5D661202" w14:textId="77777777" w:rsidR="00BF020C" w:rsidRDefault="00000000">
      <w:pPr>
        <w:rPr>
          <w:rFonts w:cstheme="minorHAnsi"/>
          <w:b/>
          <w:bCs/>
          <w:color w:val="FF0000"/>
          <w:sz w:val="24"/>
          <w:szCs w:val="24"/>
        </w:rPr>
      </w:pPr>
      <w:r>
        <w:rPr>
          <w:rFonts w:cstheme="minorHAnsi"/>
          <w:b/>
          <w:bCs/>
          <w:color w:val="FF0000"/>
          <w:sz w:val="24"/>
          <w:szCs w:val="24"/>
        </w:rPr>
        <w:t xml:space="preserve">VRIJEME UČENJA : </w:t>
      </w:r>
    </w:p>
    <w:p w14:paraId="2FCDB0CB" w14:textId="77777777" w:rsidR="00BF020C" w:rsidRDefault="00000000">
      <w:pPr>
        <w:rPr>
          <w:rFonts w:cstheme="minorHAnsi"/>
          <w:sz w:val="24"/>
          <w:szCs w:val="24"/>
        </w:rPr>
      </w:pPr>
      <w:r>
        <w:rPr>
          <w:rFonts w:cstheme="minorHAnsi"/>
          <w:sz w:val="24"/>
          <w:szCs w:val="24"/>
        </w:rPr>
        <w:t>Polaznici moraju osigurati vrijeme za čitanje potrebne literature, za učenje i pripremu pisanih radova ili video materijala</w:t>
      </w:r>
    </w:p>
    <w:p w14:paraId="01041BF7" w14:textId="77777777" w:rsidR="00BF020C" w:rsidRDefault="00000000">
      <w:pPr>
        <w:rPr>
          <w:rFonts w:cstheme="minorHAnsi"/>
          <w:sz w:val="24"/>
          <w:szCs w:val="24"/>
        </w:rPr>
      </w:pPr>
      <w:r>
        <w:rPr>
          <w:rFonts w:cstheme="minorHAnsi"/>
          <w:sz w:val="24"/>
          <w:szCs w:val="24"/>
        </w:rPr>
        <w:t>Praktični tečajevi odvijaju se u malim grupama s jednim djetetom, a nadzire ih iskusni voditelj tečaja.</w:t>
      </w:r>
    </w:p>
    <w:bookmarkEnd w:id="0"/>
    <w:p w14:paraId="15B17965" w14:textId="77777777" w:rsidR="00BF020C" w:rsidRDefault="00000000">
      <w:pPr>
        <w:rPr>
          <w:rFonts w:cstheme="minorHAnsi"/>
          <w:b/>
          <w:color w:val="FF0000"/>
          <w:sz w:val="24"/>
          <w:szCs w:val="24"/>
        </w:rPr>
      </w:pPr>
      <w:r>
        <w:rPr>
          <w:rFonts w:cstheme="minorHAnsi"/>
          <w:b/>
          <w:color w:val="FF0000"/>
          <w:sz w:val="24"/>
          <w:szCs w:val="24"/>
        </w:rPr>
        <w:t>UVIJETI  ZA DOBIVANJE CERTIFIKATA:</w:t>
      </w:r>
    </w:p>
    <w:p w14:paraId="548AE70A" w14:textId="77777777" w:rsidR="00BF020C" w:rsidRDefault="00000000">
      <w:pPr>
        <w:rPr>
          <w:rFonts w:cstheme="minorHAnsi"/>
          <w:color w:val="000000" w:themeColor="text1"/>
          <w:sz w:val="24"/>
          <w:szCs w:val="24"/>
        </w:rPr>
      </w:pPr>
      <w:r>
        <w:rPr>
          <w:rFonts w:cstheme="minorHAnsi"/>
          <w:color w:val="000000" w:themeColor="text1"/>
          <w:sz w:val="24"/>
          <w:szCs w:val="24"/>
        </w:rPr>
        <w:t>Pored aktivne nazočnosti koja se ocjenjuje polaznici moraju proći na pismenom i praktičnom dijelu provjere usvojenih informacija.</w:t>
      </w:r>
    </w:p>
    <w:p w14:paraId="6FCE5DAF" w14:textId="77777777" w:rsidR="00BF020C" w:rsidRDefault="00000000">
      <w:pPr>
        <w:rPr>
          <w:rFonts w:cstheme="minorHAnsi"/>
          <w:color w:val="000000" w:themeColor="text1"/>
          <w:sz w:val="24"/>
          <w:szCs w:val="24"/>
        </w:rPr>
      </w:pPr>
      <w:r>
        <w:rPr>
          <w:rFonts w:cstheme="minorHAnsi"/>
          <w:color w:val="000000" w:themeColor="text1"/>
          <w:sz w:val="24"/>
          <w:szCs w:val="24"/>
        </w:rPr>
        <w:t>Praktičan dio ispita ostaje na zadnjem tjednu uz izlaganje video materijala i razgovor o zadacima koji su vezani za njega.</w:t>
      </w:r>
    </w:p>
    <w:p w14:paraId="5AECEC12" w14:textId="77777777" w:rsidR="00BF020C" w:rsidRDefault="00000000">
      <w:pPr>
        <w:rPr>
          <w:rFonts w:cstheme="minorHAnsi"/>
          <w:color w:val="000000" w:themeColor="text1"/>
          <w:sz w:val="24"/>
          <w:szCs w:val="24"/>
        </w:rPr>
      </w:pPr>
      <w:r>
        <w:rPr>
          <w:rFonts w:cstheme="minorHAnsi"/>
          <w:color w:val="000000" w:themeColor="text1"/>
          <w:sz w:val="24"/>
          <w:szCs w:val="24"/>
        </w:rPr>
        <w:t xml:space="preserve">Nakon uspješnog završetka Inter/transdisciplinarnog tečaja neurorazvojne terapije Bobath, studenti dobivaju Potvrdnicu/Certifikat potpisan od Bobath instruktora Hrvatske koji su dio NTO Croatia i HUNRBT. </w:t>
      </w:r>
    </w:p>
    <w:p w14:paraId="4E296526" w14:textId="77777777" w:rsidR="00BF020C" w:rsidRDefault="00000000">
      <w:pPr>
        <w:rPr>
          <w:rFonts w:cstheme="minorHAnsi"/>
          <w:color w:val="000000" w:themeColor="text1"/>
          <w:sz w:val="24"/>
          <w:szCs w:val="24"/>
        </w:rPr>
      </w:pPr>
      <w:r>
        <w:rPr>
          <w:rFonts w:cstheme="minorHAnsi"/>
          <w:color w:val="000000" w:themeColor="text1"/>
          <w:sz w:val="24"/>
          <w:szCs w:val="24"/>
        </w:rPr>
        <w:t xml:space="preserve">EBTA vodi registar svih Bobath terapeuta koji su završili Osnovni tečaj kao i napredne Bobath </w:t>
      </w:r>
    </w:p>
    <w:p w14:paraId="251A5140" w14:textId="77777777" w:rsidR="00BF020C" w:rsidRDefault="00000000">
      <w:pPr>
        <w:rPr>
          <w:rFonts w:cstheme="minorHAnsi"/>
          <w:color w:val="000000" w:themeColor="text1"/>
          <w:sz w:val="24"/>
          <w:szCs w:val="24"/>
        </w:rPr>
      </w:pPr>
      <w:r>
        <w:rPr>
          <w:rFonts w:cstheme="minorHAnsi"/>
          <w:color w:val="000000" w:themeColor="text1"/>
          <w:sz w:val="24"/>
          <w:szCs w:val="24"/>
        </w:rPr>
        <w:t>Fizioterapeuti, radni terapeuti i logopedi stoga su osposobljeni za samostalno liječenje (provođenje habilitacije i rehabilitacije) bolesnika s cerebralnom paralizom i drugim senzomotornim poremećajima ili drugim neurološkim i neuromuskularnim bolestima na temelju liječničkog nalaza.</w:t>
      </w:r>
    </w:p>
    <w:p w14:paraId="7DABD40C" w14:textId="77777777" w:rsidR="00BF020C" w:rsidRDefault="00000000">
      <w:pPr>
        <w:rPr>
          <w:rFonts w:cstheme="minorHAnsi"/>
          <w:color w:val="000000" w:themeColor="text1"/>
          <w:sz w:val="24"/>
          <w:szCs w:val="24"/>
        </w:rPr>
      </w:pPr>
      <w:r>
        <w:rPr>
          <w:rFonts w:cstheme="minorHAnsi"/>
          <w:color w:val="000000" w:themeColor="text1"/>
          <w:sz w:val="24"/>
          <w:szCs w:val="24"/>
        </w:rPr>
        <w:t>Liječnici su stoga osposobljeni koristiti Bobath koncept u dijagnostici i terapiji bolesnika s cerebralnom paralizom i drugim senzomotornim poremećajima, drugim neurološkim i neuromuskularnim bolestima te koordinirati multi/interdisciplinarni tim u tom kontekstu.</w:t>
      </w:r>
    </w:p>
    <w:p w14:paraId="43F2BB5B" w14:textId="77777777" w:rsidR="00BF020C" w:rsidRDefault="00000000">
      <w:pPr>
        <w:rPr>
          <w:rFonts w:cstheme="minorHAnsi"/>
          <w:color w:val="000000" w:themeColor="text1"/>
          <w:sz w:val="24"/>
          <w:szCs w:val="24"/>
        </w:rPr>
      </w:pPr>
      <w:r>
        <w:rPr>
          <w:rFonts w:cstheme="minorHAnsi"/>
          <w:color w:val="000000" w:themeColor="text1"/>
          <w:sz w:val="24"/>
          <w:szCs w:val="24"/>
        </w:rPr>
        <w:t>Ovaj stupanj ne daje terapeutima pravo da podučavaju Bobath koncept na osnovnim NDT Bobath tečajevima. Bobath terapeuti zainteresirani za razvoj pedagoškog puta u smjeru instruktora, mogu se raspitati kod NTO Croatia  o postupku, nakon što uspješno završe certifikaciju.</w:t>
      </w:r>
    </w:p>
    <w:p w14:paraId="520A7A95" w14:textId="77777777" w:rsidR="00BF020C" w:rsidRDefault="00000000">
      <w:pPr>
        <w:rPr>
          <w:rFonts w:cstheme="minorHAnsi"/>
          <w:color w:val="000000" w:themeColor="text1"/>
          <w:sz w:val="24"/>
          <w:szCs w:val="24"/>
        </w:rPr>
      </w:pPr>
      <w:r>
        <w:rPr>
          <w:rFonts w:cstheme="minorHAnsi"/>
          <w:color w:val="000000" w:themeColor="text1"/>
          <w:sz w:val="24"/>
          <w:szCs w:val="24"/>
        </w:rPr>
        <w:lastRenderedPageBreak/>
        <w:t>Naše nastavno tijelo Europskog udruženja (EBTA) savjetuje svim polaznicima koji su završili osnovni tečaj da redovito (svakih 5 godina) pohađaju tečaj za osvježenje znanja.</w:t>
      </w:r>
    </w:p>
    <w:p w14:paraId="770D8EE0" w14:textId="77777777" w:rsidR="00BF020C" w:rsidRDefault="00BF020C">
      <w:pPr>
        <w:rPr>
          <w:rFonts w:cstheme="minorHAnsi"/>
          <w:color w:val="000000" w:themeColor="text1"/>
          <w:sz w:val="24"/>
          <w:szCs w:val="24"/>
        </w:rPr>
      </w:pPr>
    </w:p>
    <w:p w14:paraId="5E2F2507" w14:textId="77777777" w:rsidR="00BF020C" w:rsidRDefault="00000000">
      <w:pPr>
        <w:rPr>
          <w:rFonts w:cstheme="minorHAnsi"/>
          <w:color w:val="000000" w:themeColor="text1"/>
          <w:sz w:val="24"/>
          <w:szCs w:val="24"/>
        </w:rPr>
      </w:pPr>
      <w:r>
        <w:rPr>
          <w:rFonts w:cstheme="minorHAnsi"/>
          <w:color w:val="000000" w:themeColor="text1"/>
          <w:sz w:val="24"/>
          <w:szCs w:val="24"/>
        </w:rPr>
        <w:t>Posebni ciljevi:</w:t>
      </w:r>
    </w:p>
    <w:p w14:paraId="51AC6EE9" w14:textId="77777777" w:rsidR="00BF020C" w:rsidRDefault="00000000">
      <w:pPr>
        <w:rPr>
          <w:rFonts w:cstheme="minorHAnsi"/>
          <w:color w:val="000000" w:themeColor="text1"/>
          <w:sz w:val="24"/>
          <w:szCs w:val="24"/>
        </w:rPr>
      </w:pPr>
      <w:r>
        <w:rPr>
          <w:rFonts w:cstheme="minorHAnsi"/>
          <w:color w:val="000000" w:themeColor="text1"/>
          <w:sz w:val="24"/>
          <w:szCs w:val="24"/>
        </w:rPr>
        <w:t>•</w:t>
      </w:r>
      <w:r>
        <w:rPr>
          <w:rFonts w:cstheme="minorHAnsi"/>
          <w:color w:val="000000" w:themeColor="text1"/>
          <w:sz w:val="24"/>
          <w:szCs w:val="24"/>
        </w:rPr>
        <w:tab/>
        <w:t>Steći trenutna znanja o neuroanatomiji, neurofiziologiji i neuropatologiji jer se odnosi na cerebralnu paralizu i druge središnje poremećaje.</w:t>
      </w:r>
    </w:p>
    <w:p w14:paraId="5F27B3AA" w14:textId="77777777" w:rsidR="00BF020C" w:rsidRDefault="00000000">
      <w:pPr>
        <w:rPr>
          <w:rFonts w:cstheme="minorHAnsi"/>
          <w:color w:val="000000" w:themeColor="text1"/>
          <w:sz w:val="24"/>
          <w:szCs w:val="24"/>
        </w:rPr>
      </w:pPr>
      <w:r>
        <w:rPr>
          <w:rFonts w:cstheme="minorHAnsi"/>
          <w:color w:val="000000" w:themeColor="text1"/>
          <w:sz w:val="24"/>
          <w:szCs w:val="24"/>
        </w:rPr>
        <w:t>•</w:t>
      </w:r>
      <w:r>
        <w:rPr>
          <w:rFonts w:cstheme="minorHAnsi"/>
          <w:color w:val="000000" w:themeColor="text1"/>
          <w:sz w:val="24"/>
          <w:szCs w:val="24"/>
        </w:rPr>
        <w:tab/>
        <w:t>Primijeniti pojmove "tipični", "normalni" i "atipični", "patološki" razvoj na liječenje djece sa središnjim neurološkim poremećajima.</w:t>
      </w:r>
    </w:p>
    <w:p w14:paraId="1124647E" w14:textId="77777777" w:rsidR="00BF020C" w:rsidRDefault="00000000">
      <w:pPr>
        <w:rPr>
          <w:rFonts w:cstheme="minorHAnsi"/>
          <w:color w:val="000000" w:themeColor="text1"/>
          <w:sz w:val="24"/>
          <w:szCs w:val="24"/>
        </w:rPr>
      </w:pPr>
      <w:r>
        <w:rPr>
          <w:rFonts w:cstheme="minorHAnsi"/>
          <w:color w:val="000000" w:themeColor="text1"/>
          <w:sz w:val="24"/>
          <w:szCs w:val="24"/>
        </w:rPr>
        <w:t>•</w:t>
      </w:r>
      <w:r>
        <w:rPr>
          <w:rFonts w:cstheme="minorHAnsi"/>
          <w:color w:val="000000" w:themeColor="text1"/>
          <w:sz w:val="24"/>
          <w:szCs w:val="24"/>
        </w:rPr>
        <w:tab/>
        <w:t>Primijeniti razumijevanje senzomotornog razvoja, kao i strategije posturalne kontrole i kretanja u liječenju cerebralne paralize.</w:t>
      </w:r>
    </w:p>
    <w:p w14:paraId="3C2FE02F" w14:textId="77777777" w:rsidR="00BF020C" w:rsidRDefault="00000000">
      <w:pPr>
        <w:rPr>
          <w:rFonts w:cstheme="minorHAnsi"/>
          <w:color w:val="000000" w:themeColor="text1"/>
          <w:sz w:val="24"/>
          <w:szCs w:val="24"/>
        </w:rPr>
      </w:pPr>
      <w:r>
        <w:rPr>
          <w:rFonts w:cstheme="minorHAnsi"/>
          <w:color w:val="000000" w:themeColor="text1"/>
          <w:sz w:val="24"/>
          <w:szCs w:val="24"/>
        </w:rPr>
        <w:t>•</w:t>
      </w:r>
      <w:r>
        <w:rPr>
          <w:rFonts w:cstheme="minorHAnsi"/>
          <w:color w:val="000000" w:themeColor="text1"/>
          <w:sz w:val="24"/>
          <w:szCs w:val="24"/>
        </w:rPr>
        <w:tab/>
        <w:t>Razviti vještine u procjeni i analizi djetetovih resursa, problema i poteškoća s CP-om.</w:t>
      </w:r>
    </w:p>
    <w:p w14:paraId="13B83D93" w14:textId="77777777" w:rsidR="00BF020C" w:rsidRDefault="00000000">
      <w:pPr>
        <w:rPr>
          <w:rFonts w:cstheme="minorHAnsi"/>
          <w:color w:val="000000" w:themeColor="text1"/>
          <w:sz w:val="24"/>
          <w:szCs w:val="24"/>
        </w:rPr>
      </w:pPr>
      <w:r>
        <w:rPr>
          <w:rFonts w:cstheme="minorHAnsi"/>
          <w:color w:val="000000" w:themeColor="text1"/>
          <w:sz w:val="24"/>
          <w:szCs w:val="24"/>
        </w:rPr>
        <w:t>•</w:t>
      </w:r>
      <w:r>
        <w:rPr>
          <w:rFonts w:cstheme="minorHAnsi"/>
          <w:color w:val="000000" w:themeColor="text1"/>
          <w:sz w:val="24"/>
          <w:szCs w:val="24"/>
        </w:rPr>
        <w:tab/>
        <w:t>Razviti vještine u primjeni terapijskih ručnih tehnika.</w:t>
      </w:r>
    </w:p>
    <w:p w14:paraId="1E1EE35B" w14:textId="77777777" w:rsidR="00BF020C" w:rsidRDefault="00000000">
      <w:pPr>
        <w:rPr>
          <w:rFonts w:cstheme="minorHAnsi"/>
          <w:color w:val="000000" w:themeColor="text1"/>
          <w:sz w:val="24"/>
          <w:szCs w:val="24"/>
        </w:rPr>
      </w:pPr>
      <w:r>
        <w:rPr>
          <w:rFonts w:cstheme="minorHAnsi"/>
          <w:color w:val="000000" w:themeColor="text1"/>
          <w:sz w:val="24"/>
          <w:szCs w:val="24"/>
        </w:rPr>
        <w:t>•</w:t>
      </w:r>
      <w:r>
        <w:rPr>
          <w:rFonts w:cstheme="minorHAnsi"/>
          <w:color w:val="000000" w:themeColor="text1"/>
          <w:sz w:val="24"/>
          <w:szCs w:val="24"/>
        </w:rPr>
        <w:tab/>
        <w:t>Razviti vještine u planiranju projekata skrbi i donošenja odluka, temeljenih na osluškivanju potreba roditelja i djeteta, u suradnji s multidisciplinarnim timom.</w:t>
      </w:r>
    </w:p>
    <w:p w14:paraId="2204E151" w14:textId="77777777" w:rsidR="00BF020C" w:rsidRDefault="00000000">
      <w:pPr>
        <w:rPr>
          <w:rFonts w:cstheme="minorHAnsi"/>
          <w:color w:val="000000" w:themeColor="text1"/>
          <w:sz w:val="24"/>
          <w:szCs w:val="24"/>
        </w:rPr>
      </w:pPr>
      <w:r>
        <w:rPr>
          <w:rFonts w:cstheme="minorHAnsi"/>
          <w:color w:val="000000" w:themeColor="text1"/>
          <w:sz w:val="24"/>
          <w:szCs w:val="24"/>
        </w:rPr>
        <w:t>•</w:t>
      </w:r>
      <w:r>
        <w:rPr>
          <w:rFonts w:cstheme="minorHAnsi"/>
          <w:color w:val="000000" w:themeColor="text1"/>
          <w:sz w:val="24"/>
          <w:szCs w:val="24"/>
        </w:rPr>
        <w:tab/>
        <w:t>Razviti vještine prilagodbe i modifikacije okoliša.</w:t>
      </w:r>
    </w:p>
    <w:p w14:paraId="3044B04D" w14:textId="77777777" w:rsidR="00BF020C" w:rsidRDefault="00000000">
      <w:pPr>
        <w:rPr>
          <w:rFonts w:cstheme="minorHAnsi"/>
          <w:color w:val="000000" w:themeColor="text1"/>
          <w:sz w:val="24"/>
          <w:szCs w:val="24"/>
        </w:rPr>
      </w:pPr>
      <w:r>
        <w:rPr>
          <w:rFonts w:cstheme="minorHAnsi"/>
          <w:color w:val="000000" w:themeColor="text1"/>
          <w:sz w:val="24"/>
          <w:szCs w:val="24"/>
        </w:rPr>
        <w:t>Ovo su moduli učenja osposobljavanja temeljeni na sastancima radne skupine za Bobath Tutore EBTA: LISABON 2002., LONDON 2003., BERLIN 2004., NIZOZEMSKA 2005., LEUVEN 2006.,LONDON 2007</w:t>
      </w:r>
    </w:p>
    <w:p w14:paraId="562C4593" w14:textId="77777777" w:rsidR="00BF020C" w:rsidRDefault="00BF020C">
      <w:pPr>
        <w:rPr>
          <w:rFonts w:cstheme="minorHAnsi"/>
          <w:color w:val="000000" w:themeColor="text1"/>
          <w:sz w:val="24"/>
          <w:szCs w:val="24"/>
        </w:rPr>
      </w:pPr>
    </w:p>
    <w:p w14:paraId="7B75FCCE" w14:textId="77777777" w:rsidR="00BF020C" w:rsidRDefault="00000000">
      <w:pPr>
        <w:rPr>
          <w:rFonts w:cstheme="minorHAnsi"/>
          <w:b/>
          <w:color w:val="FF0000"/>
          <w:sz w:val="24"/>
          <w:szCs w:val="24"/>
        </w:rPr>
      </w:pPr>
      <w:r>
        <w:rPr>
          <w:rFonts w:cstheme="minorHAnsi"/>
          <w:b/>
          <w:color w:val="FF0000"/>
          <w:sz w:val="24"/>
          <w:szCs w:val="24"/>
        </w:rPr>
        <w:t>OSIGURANJE :</w:t>
      </w:r>
    </w:p>
    <w:p w14:paraId="787053F5" w14:textId="77777777" w:rsidR="00BF020C" w:rsidRDefault="00000000">
      <w:pPr>
        <w:rPr>
          <w:rFonts w:cstheme="minorHAnsi"/>
          <w:sz w:val="24"/>
          <w:szCs w:val="24"/>
        </w:rPr>
      </w:pPr>
      <w:r>
        <w:rPr>
          <w:rFonts w:cstheme="minorHAnsi"/>
          <w:sz w:val="24"/>
          <w:szCs w:val="24"/>
        </w:rPr>
        <w:t>Potrebno je da polaznici stručnog usavršavanja dok su prisutni na njemu imaju osobno osiguranje od profesionalne odgovornosti. Stručno usavršavanje predstavlja praktični aktivan rad na pacijentima i kolegama i od polaznika će se očekivati da primjene najbolje stručne standarde dok pokreću klijente i kolege i bave se njima za vrijeme vježbi. Voditelj tečaja i organizator ne podliježu zakonskoj odgovornosti za bilo kakvu ozljedu ili štetu koju izazovu polaznici tečaja.</w:t>
      </w:r>
    </w:p>
    <w:p w14:paraId="0851D837" w14:textId="77777777" w:rsidR="00BF020C" w:rsidRDefault="00000000">
      <w:pPr>
        <w:rPr>
          <w:rFonts w:cstheme="minorHAnsi"/>
          <w:sz w:val="24"/>
          <w:szCs w:val="24"/>
        </w:rPr>
      </w:pPr>
      <w:r>
        <w:rPr>
          <w:rFonts w:cstheme="minorHAnsi"/>
          <w:sz w:val="24"/>
          <w:szCs w:val="24"/>
        </w:rPr>
        <w:t>U slučaju da dođe do bilo kakvih izvanrednih i neočekivanih epidemioloških situacija ili elementarnih nepogoda, tečaj prilagođava svoj rad prema uputama kriznog stožera.</w:t>
      </w:r>
    </w:p>
    <w:p w14:paraId="46E07359" w14:textId="77777777" w:rsidR="00BF020C" w:rsidRDefault="00000000">
      <w:pPr>
        <w:rPr>
          <w:rFonts w:cstheme="minorHAnsi"/>
          <w:sz w:val="24"/>
          <w:szCs w:val="24"/>
        </w:rPr>
      </w:pPr>
      <w:r>
        <w:rPr>
          <w:rFonts w:cstheme="minorHAnsi"/>
          <w:sz w:val="24"/>
          <w:szCs w:val="24"/>
        </w:rPr>
        <w:t>U slučaju da zbog bolesti ili povrede predavač nije u mogućnosti držati predavanje tada organizator tečaja nalazi drugog predavača ili nastavlja u jedino mogućem periodu.</w:t>
      </w:r>
    </w:p>
    <w:p w14:paraId="2BB5EE1B" w14:textId="77777777" w:rsidR="00BF020C" w:rsidRDefault="00000000">
      <w:pPr>
        <w:rPr>
          <w:b/>
          <w:color w:val="FF0000"/>
          <w:sz w:val="24"/>
          <w:szCs w:val="24"/>
        </w:rPr>
      </w:pPr>
      <w:r>
        <w:rPr>
          <w:b/>
          <w:color w:val="FF0000"/>
          <w:sz w:val="24"/>
          <w:szCs w:val="24"/>
        </w:rPr>
        <w:t>OPREMA:</w:t>
      </w:r>
    </w:p>
    <w:p w14:paraId="7D7C544D" w14:textId="77777777" w:rsidR="00BF020C" w:rsidRDefault="00000000">
      <w:pPr>
        <w:numPr>
          <w:ilvl w:val="0"/>
          <w:numId w:val="1"/>
        </w:numPr>
        <w:rPr>
          <w:sz w:val="24"/>
          <w:szCs w:val="24"/>
        </w:rPr>
      </w:pPr>
      <w:r>
        <w:rPr>
          <w:sz w:val="24"/>
          <w:szCs w:val="24"/>
        </w:rPr>
        <w:t>Donji dio trenirke</w:t>
      </w:r>
    </w:p>
    <w:p w14:paraId="25BB0DA7" w14:textId="77777777" w:rsidR="00BF020C" w:rsidRDefault="00000000">
      <w:pPr>
        <w:numPr>
          <w:ilvl w:val="0"/>
          <w:numId w:val="1"/>
        </w:numPr>
        <w:rPr>
          <w:sz w:val="24"/>
          <w:szCs w:val="24"/>
        </w:rPr>
      </w:pPr>
      <w:r>
        <w:rPr>
          <w:sz w:val="24"/>
          <w:szCs w:val="24"/>
        </w:rPr>
        <w:t>Šlape</w:t>
      </w:r>
    </w:p>
    <w:p w14:paraId="140786EE" w14:textId="35E6F5C5" w:rsidR="00BF020C" w:rsidRDefault="00000000">
      <w:pPr>
        <w:numPr>
          <w:ilvl w:val="0"/>
          <w:numId w:val="1"/>
        </w:numPr>
        <w:rPr>
          <w:sz w:val="24"/>
          <w:szCs w:val="24"/>
        </w:rPr>
      </w:pPr>
      <w:r>
        <w:rPr>
          <w:sz w:val="24"/>
          <w:szCs w:val="24"/>
        </w:rPr>
        <w:t>Maj</w:t>
      </w:r>
      <w:r w:rsidR="00E671E7">
        <w:rPr>
          <w:sz w:val="24"/>
          <w:szCs w:val="24"/>
        </w:rPr>
        <w:t>i</w:t>
      </w:r>
      <w:r>
        <w:rPr>
          <w:sz w:val="24"/>
          <w:szCs w:val="24"/>
        </w:rPr>
        <w:t>ca sa kratkim rukavima</w:t>
      </w:r>
    </w:p>
    <w:p w14:paraId="7FD001F8" w14:textId="77777777" w:rsidR="00BF020C" w:rsidRDefault="00000000">
      <w:pPr>
        <w:numPr>
          <w:ilvl w:val="0"/>
          <w:numId w:val="1"/>
        </w:numPr>
        <w:rPr>
          <w:sz w:val="24"/>
          <w:szCs w:val="24"/>
        </w:rPr>
      </w:pPr>
      <w:r>
        <w:rPr>
          <w:sz w:val="24"/>
          <w:szCs w:val="24"/>
        </w:rPr>
        <w:t>Pribor za pisanje</w:t>
      </w:r>
    </w:p>
    <w:p w14:paraId="69E8790F" w14:textId="77777777" w:rsidR="00BF020C" w:rsidRDefault="00BF020C">
      <w:pPr>
        <w:rPr>
          <w:b/>
          <w:bCs/>
          <w:sz w:val="24"/>
          <w:szCs w:val="24"/>
        </w:rPr>
      </w:pPr>
    </w:p>
    <w:p w14:paraId="167918EE" w14:textId="77777777" w:rsidR="00BF020C" w:rsidRDefault="00BF020C">
      <w:pPr>
        <w:rPr>
          <w:b/>
          <w:bCs/>
          <w:sz w:val="24"/>
          <w:szCs w:val="24"/>
        </w:rPr>
      </w:pPr>
    </w:p>
    <w:p w14:paraId="3EBE2C31" w14:textId="77777777" w:rsidR="00BF020C" w:rsidRDefault="00BF020C">
      <w:pPr>
        <w:rPr>
          <w:b/>
          <w:bCs/>
          <w:sz w:val="24"/>
          <w:szCs w:val="24"/>
        </w:rPr>
      </w:pPr>
    </w:p>
    <w:p w14:paraId="20B22374" w14:textId="77777777" w:rsidR="00BF020C" w:rsidRDefault="00000000">
      <w:pPr>
        <w:rPr>
          <w:b/>
          <w:bCs/>
          <w:sz w:val="24"/>
          <w:szCs w:val="24"/>
        </w:rPr>
      </w:pPr>
      <w:r>
        <w:rPr>
          <w:b/>
          <w:bCs/>
          <w:sz w:val="24"/>
          <w:szCs w:val="24"/>
        </w:rPr>
        <w:t xml:space="preserve">ČITANJE  PREPORUČENE  LITERATURE  </w:t>
      </w:r>
    </w:p>
    <w:p w14:paraId="6D06CFD6" w14:textId="77777777" w:rsidR="00BF020C" w:rsidRDefault="00000000">
      <w:pPr>
        <w:rPr>
          <w:b/>
          <w:color w:val="FF0000"/>
          <w:sz w:val="24"/>
          <w:szCs w:val="24"/>
        </w:rPr>
      </w:pPr>
      <w:r>
        <w:rPr>
          <w:b/>
          <w:color w:val="FF0000"/>
          <w:sz w:val="24"/>
          <w:szCs w:val="24"/>
        </w:rPr>
        <w:t>LITERATURA:</w:t>
      </w:r>
    </w:p>
    <w:p w14:paraId="39603583" w14:textId="77777777" w:rsidR="00BF020C" w:rsidRDefault="00000000">
      <w:pPr>
        <w:spacing w:line="240" w:lineRule="auto"/>
        <w:rPr>
          <w:rFonts w:ascii="Times New Roman" w:hAnsi="Times New Roman" w:cs="Times New Roman"/>
          <w:sz w:val="20"/>
          <w:szCs w:val="20"/>
        </w:rPr>
      </w:pPr>
      <w:r>
        <w:rPr>
          <w:rFonts w:ascii="Times New Roman" w:hAnsi="Times New Roman" w:cs="Times New Roman"/>
          <w:b/>
          <w:sz w:val="20"/>
          <w:szCs w:val="20"/>
          <w:u w:val="single"/>
        </w:rPr>
        <w:t>References for core curriculum</w:t>
      </w:r>
      <w:r>
        <w:rPr>
          <w:rFonts w:ascii="Times New Roman" w:hAnsi="Times New Roman" w:cs="Times New Roman"/>
          <w:sz w:val="20"/>
          <w:szCs w:val="20"/>
        </w:rPr>
        <w:t>- each country can add their own- this is not an exhaustive list and only represents some useful references that may be helpful to all countries. There are many, many more that would be useful.</w:t>
      </w:r>
    </w:p>
    <w:p w14:paraId="3AF1A44D" w14:textId="77777777" w:rsidR="00BF020C" w:rsidRDefault="00000000">
      <w:pPr>
        <w:spacing w:line="240" w:lineRule="auto"/>
        <w:rPr>
          <w:rFonts w:ascii="Times New Roman" w:hAnsi="Times New Roman" w:cs="Times New Roman"/>
          <w:sz w:val="20"/>
          <w:szCs w:val="20"/>
        </w:rPr>
      </w:pPr>
      <w:r>
        <w:rPr>
          <w:rFonts w:ascii="Times New Roman" w:hAnsi="Times New Roman" w:cs="Times New Roman"/>
          <w:sz w:val="20"/>
          <w:szCs w:val="20"/>
        </w:rPr>
        <w:t>Useful journals are ‘Developmental Medicine and Child Neurology’; ‘Physical and Occupational Therapy in Paediatrics’ and discipline specific journals. Too numerous to mention all!</w:t>
      </w:r>
    </w:p>
    <w:p w14:paraId="63390346" w14:textId="77777777" w:rsidR="00BF020C" w:rsidRDefault="00BF020C">
      <w:pPr>
        <w:spacing w:line="240" w:lineRule="auto"/>
        <w:rPr>
          <w:rFonts w:ascii="Times New Roman" w:hAnsi="Times New Roman" w:cs="Times New Roman"/>
          <w:sz w:val="20"/>
          <w:szCs w:val="20"/>
        </w:rPr>
      </w:pPr>
    </w:p>
    <w:p w14:paraId="1D3F8473" w14:textId="77777777" w:rsidR="00BF020C" w:rsidRDefault="00000000">
      <w:pPr>
        <w:spacing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The Bobath Concept:</w:t>
      </w:r>
    </w:p>
    <w:p w14:paraId="28C8F876"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Bobath, K and B (1984): `The neurodevelopmental treatment' in "Management of the motor </w:t>
      </w:r>
      <w:r>
        <w:rPr>
          <w:rFonts w:ascii="Times New Roman" w:eastAsia="Times New Roman" w:hAnsi="Times New Roman" w:cs="Times New Roman"/>
          <w:spacing w:val="-3"/>
          <w:sz w:val="20"/>
          <w:szCs w:val="20"/>
        </w:rPr>
        <w:tab/>
        <w:t xml:space="preserve">disorders of cerebral palsy" ed. David Scrutton. </w:t>
      </w:r>
      <w:r>
        <w:rPr>
          <w:rFonts w:ascii="Times New Roman" w:eastAsia="Times New Roman" w:hAnsi="Times New Roman" w:cs="Times New Roman"/>
          <w:i/>
          <w:spacing w:val="-3"/>
          <w:sz w:val="20"/>
          <w:szCs w:val="20"/>
        </w:rPr>
        <w:t xml:space="preserve">Clinics in developmental medicine </w:t>
      </w:r>
      <w:r>
        <w:rPr>
          <w:rFonts w:ascii="Times New Roman" w:eastAsia="Times New Roman" w:hAnsi="Times New Roman" w:cs="Times New Roman"/>
          <w:i/>
          <w:spacing w:val="-3"/>
          <w:sz w:val="20"/>
          <w:szCs w:val="20"/>
        </w:rPr>
        <w:tab/>
        <w:t xml:space="preserve">No.90. </w:t>
      </w:r>
      <w:r>
        <w:rPr>
          <w:rFonts w:ascii="Times New Roman" w:eastAsia="Times New Roman" w:hAnsi="Times New Roman" w:cs="Times New Roman"/>
          <w:spacing w:val="-3"/>
          <w:sz w:val="20"/>
          <w:szCs w:val="20"/>
        </w:rPr>
        <w:t>Spastics International Medical Publications with Heinemann Medical.</w:t>
      </w:r>
    </w:p>
    <w:p w14:paraId="40F081B0" w14:textId="77777777" w:rsidR="00BF020C" w:rsidRDefault="00BF020C">
      <w:pPr>
        <w:keepNext/>
        <w:widowControl w:val="0"/>
        <w:shd w:val="clear" w:color="auto" w:fill="FFFFFF"/>
        <w:suppressAutoHyphens/>
        <w:spacing w:after="0" w:line="240" w:lineRule="auto"/>
        <w:ind w:right="56"/>
        <w:jc w:val="both"/>
        <w:outlineLvl w:val="0"/>
        <w:rPr>
          <w:rFonts w:ascii="Times New Roman" w:eastAsia="Times New Roman" w:hAnsi="Times New Roman" w:cs="Times New Roman"/>
          <w:color w:val="000000"/>
          <w:spacing w:val="-3"/>
          <w:sz w:val="20"/>
          <w:szCs w:val="20"/>
          <w:lang w:val="en-US"/>
        </w:rPr>
      </w:pPr>
    </w:p>
    <w:p w14:paraId="65AC06F7" w14:textId="77777777" w:rsidR="00BF020C" w:rsidRDefault="00000000">
      <w:pPr>
        <w:keepNext/>
        <w:widowControl w:val="0"/>
        <w:shd w:val="clear" w:color="auto" w:fill="FFFFFF"/>
        <w:suppressAutoHyphens/>
        <w:spacing w:after="0" w:line="240" w:lineRule="auto"/>
        <w:ind w:right="56"/>
        <w:jc w:val="both"/>
        <w:outlineLvl w:val="0"/>
        <w:rPr>
          <w:rFonts w:ascii="Times New Roman" w:eastAsia="Times New Roman" w:hAnsi="Times New Roman" w:cs="Times New Roman"/>
          <w:spacing w:val="-3"/>
          <w:sz w:val="20"/>
          <w:szCs w:val="20"/>
        </w:rPr>
      </w:pPr>
      <w:r>
        <w:rPr>
          <w:rFonts w:ascii="Times New Roman" w:eastAsia="Times New Roman" w:hAnsi="Times New Roman" w:cs="Times New Roman"/>
          <w:color w:val="000000"/>
          <w:spacing w:val="-3"/>
          <w:sz w:val="20"/>
          <w:szCs w:val="20"/>
          <w:lang w:val="en-US"/>
        </w:rPr>
        <w:t xml:space="preserve">Dan B (2010): </w:t>
      </w:r>
      <w:r>
        <w:rPr>
          <w:rFonts w:ascii="Times New Roman" w:eastAsia="Times New Roman" w:hAnsi="Times New Roman" w:cs="Times New Roman"/>
          <w:bCs/>
          <w:spacing w:val="-3"/>
          <w:sz w:val="20"/>
          <w:szCs w:val="20"/>
        </w:rPr>
        <w:t>Measuring outcomes: an ethical premise in management of childhood disability.</w:t>
      </w:r>
    </w:p>
    <w:p w14:paraId="13941D41" w14:textId="77777777" w:rsidR="00BF020C" w:rsidRDefault="00000000">
      <w:pPr>
        <w:spacing w:after="0" w:line="240" w:lineRule="auto"/>
        <w:ind w:firstLine="720"/>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shd w:val="clear" w:color="auto" w:fill="FFFFFF"/>
        </w:rPr>
        <w:t>Dev Med Child Neurol.52(6):501.</w:t>
      </w:r>
    </w:p>
    <w:p w14:paraId="34331331" w14:textId="77777777" w:rsidR="00BF020C" w:rsidRDefault="00BF020C">
      <w:pPr>
        <w:spacing w:line="240" w:lineRule="auto"/>
        <w:rPr>
          <w:rFonts w:ascii="Times New Roman" w:hAnsi="Times New Roman" w:cs="Times New Roman"/>
          <w:sz w:val="20"/>
          <w:szCs w:val="20"/>
        </w:rPr>
      </w:pPr>
    </w:p>
    <w:p w14:paraId="26740AB4" w14:textId="77777777" w:rsidR="00BF020C" w:rsidRDefault="00000000">
      <w:pPr>
        <w:spacing w:line="240" w:lineRule="auto"/>
        <w:rPr>
          <w:rFonts w:ascii="Times New Roman" w:hAnsi="Times New Roman" w:cs="Times New Roman"/>
          <w:sz w:val="20"/>
          <w:szCs w:val="20"/>
        </w:rPr>
      </w:pPr>
      <w:r>
        <w:rPr>
          <w:rFonts w:ascii="Times New Roman" w:hAnsi="Times New Roman" w:cs="Times New Roman"/>
          <w:sz w:val="20"/>
          <w:szCs w:val="20"/>
        </w:rPr>
        <w:t>Mayston MJ, on www.bobathlondon.co.uk (talk presented at CSP congress 2000)</w:t>
      </w:r>
    </w:p>
    <w:p w14:paraId="4CCB754E" w14:textId="77777777" w:rsidR="00BF020C" w:rsidRDefault="00000000">
      <w:pPr>
        <w:spacing w:line="240" w:lineRule="auto"/>
        <w:rPr>
          <w:rFonts w:ascii="Times New Roman" w:hAnsi="Times New Roman" w:cs="Times New Roman"/>
          <w:sz w:val="20"/>
          <w:szCs w:val="20"/>
        </w:rPr>
      </w:pPr>
      <w:r>
        <w:rPr>
          <w:rFonts w:ascii="Times New Roman" w:eastAsia="Times New Roman" w:hAnsi="Times New Roman" w:cs="Times New Roman"/>
          <w:spacing w:val="-3"/>
          <w:sz w:val="20"/>
          <w:szCs w:val="20"/>
        </w:rPr>
        <w:t>Mayston MJ (2008): Bobath@50: midlife crisis- what of the future? Physiotherapy Research International 13 (3): 131-136. Editorial.</w:t>
      </w:r>
    </w:p>
    <w:p w14:paraId="346009FA"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Mayston MJ (2005): Bobath/NDT: A view from the United Kingdom. Network, the newsletter of the NDTA Inc USA. Vol 12, issue 2.</w:t>
      </w:r>
    </w:p>
    <w:p w14:paraId="636B9116" w14:textId="77777777" w:rsidR="00BF020C" w:rsidRDefault="00000000">
      <w:pPr>
        <w:pBdr>
          <w:bottom w:val="dotted" w:sz="6" w:space="2" w:color="CFCBC3"/>
        </w:pBdr>
        <w:spacing w:before="100" w:beforeAutospacing="1" w:after="100" w:afterAutospacing="1" w:line="240" w:lineRule="auto"/>
        <w:ind w:left="709" w:hanging="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Mayston MJ (2004): Review of current named approaches to the management of CP. In: Management of the Motor Disorders of CP. 2nd edition. Edited: Scrutton D, Damiano D, Mayston M. Mac Keith Press. p47-160. </w:t>
      </w:r>
    </w:p>
    <w:p w14:paraId="30A9EDF5" w14:textId="77777777" w:rsidR="00BF020C" w:rsidRDefault="00000000">
      <w:pPr>
        <w:pBdr>
          <w:bottom w:val="dotted" w:sz="6" w:space="2" w:color="CFCBC3"/>
        </w:pBdr>
        <w:spacing w:before="100" w:beforeAutospacing="1" w:after="100" w:afterAutospacing="1" w:line="240" w:lineRule="auto"/>
        <w:ind w:left="709" w:hanging="70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Mayston MJ (2002). ‘Setting the scene’. In: Neurological Physiotherapy – a problem solving approach. Edited S. Edwards. 2</w:t>
      </w:r>
      <w:r>
        <w:rPr>
          <w:rFonts w:ascii="Times New Roman" w:eastAsia="Times New Roman" w:hAnsi="Times New Roman" w:cs="Times New Roman"/>
          <w:spacing w:val="-3"/>
          <w:sz w:val="20"/>
          <w:szCs w:val="20"/>
          <w:vertAlign w:val="superscript"/>
        </w:rPr>
        <w:t>nd</w:t>
      </w:r>
      <w:r>
        <w:rPr>
          <w:rFonts w:ascii="Times New Roman" w:eastAsia="Times New Roman" w:hAnsi="Times New Roman" w:cs="Times New Roman"/>
          <w:spacing w:val="-3"/>
          <w:sz w:val="20"/>
          <w:szCs w:val="20"/>
        </w:rPr>
        <w:t xml:space="preserve"> edition. Churchill  Livingstone. p3-19</w:t>
      </w:r>
    </w:p>
    <w:p w14:paraId="021A983D" w14:textId="77777777" w:rsidR="00BF020C" w:rsidRDefault="00000000">
      <w:pPr>
        <w:suppressAutoHyphens/>
        <w:spacing w:after="0" w:line="240" w:lineRule="auto"/>
        <w:jc w:val="both"/>
        <w:outlineLvl w:val="0"/>
        <w:rPr>
          <w:rFonts w:ascii="Times New Roman" w:eastAsia="Times New Roman" w:hAnsi="Times New Roman" w:cs="Times New Roman"/>
          <w:i/>
          <w:spacing w:val="-3"/>
          <w:sz w:val="20"/>
          <w:szCs w:val="20"/>
        </w:rPr>
      </w:pPr>
      <w:r>
        <w:rPr>
          <w:rFonts w:ascii="Times New Roman" w:eastAsia="Times New Roman" w:hAnsi="Times New Roman" w:cs="Times New Roman"/>
          <w:spacing w:val="-3"/>
          <w:sz w:val="20"/>
          <w:szCs w:val="20"/>
        </w:rPr>
        <w:t xml:space="preserve">Mayston MJ (1992): The Bobath Concept- its evolution and application. In </w:t>
      </w:r>
      <w:r>
        <w:rPr>
          <w:rFonts w:ascii="Times New Roman" w:eastAsia="Times New Roman" w:hAnsi="Times New Roman" w:cs="Times New Roman"/>
          <w:i/>
          <w:spacing w:val="-3"/>
          <w:sz w:val="20"/>
          <w:szCs w:val="20"/>
        </w:rPr>
        <w:t xml:space="preserve">Movement </w:t>
      </w:r>
    </w:p>
    <w:p w14:paraId="514F1388" w14:textId="77777777" w:rsidR="00BF020C" w:rsidRDefault="00000000">
      <w:pPr>
        <w:suppressAutoHyphens/>
        <w:spacing w:after="0" w:line="240" w:lineRule="auto"/>
        <w:ind w:left="720"/>
        <w:jc w:val="both"/>
        <w:outlineLvl w:val="0"/>
        <w:rPr>
          <w:rFonts w:ascii="Times New Roman" w:eastAsia="Times New Roman" w:hAnsi="Times New Roman" w:cs="Times New Roman"/>
          <w:spacing w:val="-3"/>
          <w:sz w:val="20"/>
          <w:szCs w:val="20"/>
        </w:rPr>
      </w:pPr>
      <w:r>
        <w:rPr>
          <w:rFonts w:ascii="Times New Roman" w:eastAsia="Times New Roman" w:hAnsi="Times New Roman" w:cs="Times New Roman"/>
          <w:i/>
          <w:spacing w:val="-3"/>
          <w:sz w:val="20"/>
          <w:szCs w:val="20"/>
        </w:rPr>
        <w:t>Disorders in Children.</w:t>
      </w:r>
      <w:r>
        <w:rPr>
          <w:rFonts w:ascii="Times New Roman" w:eastAsia="Times New Roman" w:hAnsi="Times New Roman" w:cs="Times New Roman"/>
          <w:spacing w:val="-3"/>
          <w:sz w:val="20"/>
          <w:szCs w:val="20"/>
        </w:rPr>
        <w:t xml:space="preserve"> Edited H Forssberg &amp; H Hirschfeld. S. Karger A G Basel, in the series "Medicine and Sport Science no. 36".  p1-7.</w:t>
      </w:r>
    </w:p>
    <w:p w14:paraId="61AD2B2A" w14:textId="77777777" w:rsidR="00BF020C" w:rsidRDefault="00BF020C">
      <w:pPr>
        <w:pStyle w:val="Naslov4"/>
        <w:rPr>
          <w:spacing w:val="0"/>
          <w:sz w:val="20"/>
        </w:rPr>
      </w:pPr>
    </w:p>
    <w:p w14:paraId="4B5DC42C" w14:textId="77777777" w:rsidR="00BF020C" w:rsidRDefault="00000000">
      <w:pPr>
        <w:pStyle w:val="Naslov4"/>
        <w:rPr>
          <w:spacing w:val="0"/>
          <w:sz w:val="20"/>
        </w:rPr>
      </w:pPr>
      <w:r>
        <w:rPr>
          <w:spacing w:val="0"/>
          <w:sz w:val="20"/>
        </w:rPr>
        <w:t xml:space="preserve">Rosenbaum P, Stewart D (2004) The World Health Organisation International Classification </w:t>
      </w:r>
    </w:p>
    <w:p w14:paraId="673BA49F" w14:textId="77777777" w:rsidR="00BF020C"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 Functioning Disability and Health: a model to guide clinical thinking, practice and research in the field of cerebral palsy. </w:t>
      </w:r>
      <w:r>
        <w:rPr>
          <w:rFonts w:ascii="Times New Roman" w:eastAsia="Times New Roman" w:hAnsi="Times New Roman" w:cs="Times New Roman"/>
          <w:i/>
          <w:sz w:val="20"/>
          <w:szCs w:val="20"/>
        </w:rPr>
        <w:t xml:space="preserve">Semin Pediatr Neurol </w:t>
      </w:r>
      <w:r>
        <w:rPr>
          <w:rFonts w:ascii="Times New Roman" w:eastAsia="Times New Roman" w:hAnsi="Times New Roman" w:cs="Times New Roman"/>
          <w:sz w:val="20"/>
          <w:szCs w:val="20"/>
        </w:rPr>
        <w:t>11:5-10.</w:t>
      </w:r>
    </w:p>
    <w:p w14:paraId="76276364" w14:textId="77777777" w:rsidR="00BF020C" w:rsidRDefault="00BF020C">
      <w:pPr>
        <w:widowControl w:val="0"/>
        <w:suppressAutoHyphens/>
        <w:spacing w:line="240" w:lineRule="auto"/>
        <w:jc w:val="both"/>
        <w:rPr>
          <w:rFonts w:ascii="Times New Roman" w:hAnsi="Times New Roman" w:cs="Times New Roman"/>
          <w:spacing w:val="-3"/>
          <w:sz w:val="20"/>
          <w:szCs w:val="20"/>
        </w:rPr>
      </w:pPr>
    </w:p>
    <w:p w14:paraId="601CE84A" w14:textId="77777777" w:rsidR="00BF020C" w:rsidRDefault="00000000">
      <w:pPr>
        <w:widowControl w:val="0"/>
        <w:suppressAutoHyphens/>
        <w:spacing w:line="240" w:lineRule="auto"/>
        <w:jc w:val="both"/>
        <w:rPr>
          <w:rFonts w:ascii="Times New Roman" w:hAnsi="Times New Roman" w:cs="Times New Roman"/>
          <w:i/>
          <w:spacing w:val="-3"/>
          <w:sz w:val="20"/>
          <w:szCs w:val="20"/>
        </w:rPr>
      </w:pPr>
      <w:r>
        <w:rPr>
          <w:rFonts w:ascii="Times New Roman" w:hAnsi="Times New Roman" w:cs="Times New Roman"/>
          <w:spacing w:val="-3"/>
          <w:sz w:val="20"/>
          <w:szCs w:val="20"/>
        </w:rPr>
        <w:t xml:space="preserve">Stanley FJ, Blair E, Alberman E (2000): </w:t>
      </w:r>
      <w:r>
        <w:rPr>
          <w:rFonts w:ascii="Times New Roman" w:hAnsi="Times New Roman" w:cs="Times New Roman"/>
          <w:i/>
          <w:spacing w:val="-3"/>
          <w:sz w:val="20"/>
          <w:szCs w:val="20"/>
        </w:rPr>
        <w:t>Cerebral Palsies: Epidemiology and Causal Pathways.</w:t>
      </w:r>
      <w:r>
        <w:rPr>
          <w:rFonts w:ascii="Times New Roman" w:hAnsi="Times New Roman" w:cs="Times New Roman"/>
          <w:spacing w:val="-3"/>
          <w:sz w:val="20"/>
          <w:szCs w:val="20"/>
        </w:rPr>
        <w:t xml:space="preserve"> Clinics in Developmental Medicine, no.151, MacKeith Press (CUP).</w:t>
      </w:r>
    </w:p>
    <w:p w14:paraId="50084D8D" w14:textId="77777777" w:rsidR="00BF020C" w:rsidRDefault="00000000">
      <w:pPr>
        <w:spacing w:line="240" w:lineRule="auto"/>
        <w:rPr>
          <w:rFonts w:ascii="Times New Roman" w:hAnsi="Times New Roman" w:cs="Times New Roman"/>
          <w:sz w:val="20"/>
          <w:szCs w:val="20"/>
          <w:lang w:val="en-US"/>
        </w:rPr>
      </w:pPr>
      <w:r>
        <w:rPr>
          <w:rFonts w:ascii="Times New Roman" w:hAnsi="Times New Roman" w:cs="Times New Roman"/>
          <w:sz w:val="20"/>
          <w:szCs w:val="20"/>
        </w:rPr>
        <w:t xml:space="preserve">World Health Organisation, ICF: International Classification of Functioning and Disability and Health, Geneva, World Health Organisation, May 2001. </w:t>
      </w:r>
      <w:hyperlink r:id="rId8" w:history="1">
        <w:r>
          <w:rPr>
            <w:rStyle w:val="Hiperveza"/>
            <w:rFonts w:ascii="Times New Roman" w:hAnsi="Times New Roman" w:cs="Times New Roman"/>
            <w:sz w:val="20"/>
            <w:szCs w:val="20"/>
          </w:rPr>
          <w:t>http://www3.who.int/icf/icftemplate</w:t>
        </w:r>
      </w:hyperlink>
    </w:p>
    <w:p w14:paraId="6993FEED" w14:textId="77777777" w:rsidR="00BF020C" w:rsidRDefault="00BF020C">
      <w:pPr>
        <w:spacing w:line="240" w:lineRule="auto"/>
        <w:rPr>
          <w:rFonts w:ascii="Times New Roman" w:hAnsi="Times New Roman" w:cs="Times New Roman"/>
          <w:i/>
          <w:sz w:val="20"/>
          <w:szCs w:val="20"/>
        </w:rPr>
      </w:pPr>
    </w:p>
    <w:p w14:paraId="6DA7A8BB" w14:textId="77777777" w:rsidR="00BF020C" w:rsidRDefault="00000000">
      <w:pPr>
        <w:spacing w:line="240" w:lineRule="auto"/>
        <w:rPr>
          <w:rFonts w:ascii="Times New Roman" w:hAnsi="Times New Roman" w:cs="Times New Roman"/>
          <w:b/>
          <w:i/>
          <w:sz w:val="20"/>
          <w:szCs w:val="20"/>
        </w:rPr>
      </w:pPr>
      <w:r>
        <w:rPr>
          <w:rFonts w:ascii="Times New Roman" w:hAnsi="Times New Roman" w:cs="Times New Roman"/>
          <w:b/>
          <w:i/>
          <w:sz w:val="20"/>
          <w:szCs w:val="20"/>
        </w:rPr>
        <w:t>A few specific references for Bobath/ neurodevelopmental therapy evidence:</w:t>
      </w:r>
    </w:p>
    <w:p w14:paraId="5400F795" w14:textId="77777777" w:rsidR="00BF020C" w:rsidRDefault="00000000">
      <w:pPr>
        <w:tabs>
          <w:tab w:val="right" w:pos="540"/>
          <w:tab w:val="left" w:pos="720"/>
        </w:tabs>
        <w:autoSpaceDE w:val="0"/>
        <w:autoSpaceDN w:val="0"/>
        <w:adjustRightInd w:val="0"/>
        <w:spacing w:after="240"/>
        <w:ind w:left="720" w:hanging="720"/>
        <w:rPr>
          <w:rFonts w:ascii="Times New Roman" w:hAnsi="Times New Roman" w:cs="Times New Roman"/>
          <w:sz w:val="20"/>
          <w:szCs w:val="20"/>
        </w:rPr>
      </w:pPr>
      <w:r>
        <w:rPr>
          <w:rFonts w:ascii="Times New Roman" w:hAnsi="Times New Roman" w:cs="Times New Roman"/>
          <w:sz w:val="20"/>
          <w:szCs w:val="20"/>
        </w:rPr>
        <w:t>Butler C, Darrah J. Effects of neurodevelopmental treatment (NDT) for cerebral palsy: an AACPDM evidence report. Dev Med Child Neurol 2001; 43(11):778-790.</w:t>
      </w:r>
    </w:p>
    <w:p w14:paraId="4426ED77" w14:textId="77777777" w:rsidR="00BF020C" w:rsidRDefault="00000000">
      <w:pPr>
        <w:tabs>
          <w:tab w:val="right" w:pos="540"/>
          <w:tab w:val="left" w:pos="720"/>
        </w:tabs>
        <w:autoSpaceDE w:val="0"/>
        <w:autoSpaceDN w:val="0"/>
        <w:adjustRightInd w:val="0"/>
        <w:spacing w:after="240"/>
        <w:ind w:left="720" w:hanging="720"/>
        <w:rPr>
          <w:rFonts w:ascii="Times New Roman" w:hAnsi="Times New Roman" w:cs="Times New Roman"/>
          <w:sz w:val="20"/>
          <w:szCs w:val="20"/>
        </w:rPr>
      </w:pPr>
      <w:r>
        <w:rPr>
          <w:rFonts w:ascii="Times New Roman" w:hAnsi="Times New Roman" w:cs="Times New Roman"/>
          <w:sz w:val="20"/>
          <w:szCs w:val="20"/>
        </w:rPr>
        <w:t xml:space="preserve">Chakerian DL, Larson MA. Effects of upper-extremity weight-bearing on hand-opening and prehension patterns in children with cerebral palsy. Dev Med Child Neurol 1993; 35:216-229 </w:t>
      </w:r>
    </w:p>
    <w:p w14:paraId="2470BC02" w14:textId="77777777" w:rsidR="00BF020C" w:rsidRDefault="00000000">
      <w:pPr>
        <w:tabs>
          <w:tab w:val="right" w:pos="540"/>
          <w:tab w:val="left" w:pos="720"/>
        </w:tabs>
        <w:autoSpaceDE w:val="0"/>
        <w:autoSpaceDN w:val="0"/>
        <w:adjustRightInd w:val="0"/>
        <w:spacing w:after="240"/>
        <w:ind w:left="720" w:hanging="720"/>
        <w:rPr>
          <w:rFonts w:ascii="Times New Roman" w:hAnsi="Times New Roman" w:cs="Times New Roman"/>
          <w:sz w:val="20"/>
          <w:szCs w:val="20"/>
        </w:rPr>
      </w:pPr>
      <w:r>
        <w:rPr>
          <w:rFonts w:ascii="Times New Roman" w:hAnsi="Times New Roman" w:cs="Times New Roman"/>
          <w:sz w:val="20"/>
          <w:szCs w:val="20"/>
        </w:rPr>
        <w:lastRenderedPageBreak/>
        <w:t>Knox V, Evans AL. Evaluation of the functional effects of a course of Bobath therapy in children with cerebral palsy: a preliminary study. Dev Med Child Neurol 2002; 44(7):447-460.</w:t>
      </w:r>
    </w:p>
    <w:p w14:paraId="13E96109" w14:textId="77777777" w:rsidR="00BF020C" w:rsidRDefault="00000000">
      <w:pPr>
        <w:tabs>
          <w:tab w:val="right" w:pos="540"/>
          <w:tab w:val="left" w:pos="720"/>
        </w:tabs>
        <w:autoSpaceDE w:val="0"/>
        <w:autoSpaceDN w:val="0"/>
        <w:adjustRightInd w:val="0"/>
        <w:spacing w:after="240"/>
        <w:ind w:left="720" w:hanging="720"/>
        <w:rPr>
          <w:rFonts w:ascii="Times New Roman" w:hAnsi="Times New Roman" w:cs="Times New Roman"/>
          <w:sz w:val="20"/>
          <w:szCs w:val="20"/>
        </w:rPr>
      </w:pPr>
      <w:r>
        <w:rPr>
          <w:rFonts w:ascii="Times New Roman" w:hAnsi="Times New Roman" w:cs="Times New Roman"/>
          <w:sz w:val="20"/>
          <w:szCs w:val="20"/>
        </w:rPr>
        <w:t>Tsorlakis N, Evaggelinou C, Grouios G, Tsorbatzoudis C. Effect of intensive neurodevelopmental treatment in gross motor function of children with cerebral palsy. Dev Med Child Neurol 2004; 46; 740-745</w:t>
      </w:r>
    </w:p>
    <w:p w14:paraId="7B3C549B" w14:textId="77777777" w:rsidR="00BF020C" w:rsidRDefault="00000000">
      <w:pPr>
        <w:spacing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Neuroscience:</w:t>
      </w:r>
    </w:p>
    <w:p w14:paraId="5486C34E" w14:textId="77777777" w:rsidR="00BF020C" w:rsidRDefault="00000000">
      <w:pPr>
        <w:widowControl w:val="0"/>
        <w:suppressAutoHyphens/>
        <w:spacing w:after="0" w:line="240" w:lineRule="auto"/>
        <w:jc w:val="both"/>
        <w:rPr>
          <w:rFonts w:ascii="Times New Roman" w:eastAsia="Times New Roman" w:hAnsi="Times New Roman" w:cs="Times New Roman"/>
          <w:i/>
          <w:spacing w:val="-3"/>
          <w:sz w:val="20"/>
          <w:szCs w:val="20"/>
        </w:rPr>
      </w:pPr>
      <w:r>
        <w:rPr>
          <w:rFonts w:ascii="Times New Roman" w:eastAsia="Times New Roman" w:hAnsi="Times New Roman" w:cs="Times New Roman"/>
          <w:i/>
          <w:spacing w:val="-3"/>
          <w:sz w:val="20"/>
          <w:szCs w:val="20"/>
        </w:rPr>
        <w:t>Textbooks:</w:t>
      </w:r>
    </w:p>
    <w:p w14:paraId="50FF710F" w14:textId="77777777" w:rsidR="00BF020C" w:rsidRDefault="00000000">
      <w:pPr>
        <w:widowControl w:val="0"/>
        <w:suppressAutoHyphens/>
        <w:spacing w:after="0" w:line="240" w:lineRule="auto"/>
        <w:jc w:val="both"/>
        <w:rPr>
          <w:rFonts w:ascii="Times New Roman" w:eastAsia="Times New Roman" w:hAnsi="Times New Roman" w:cs="Times New Roman"/>
          <w:b/>
          <w:spacing w:val="-3"/>
          <w:sz w:val="20"/>
          <w:szCs w:val="20"/>
        </w:rPr>
      </w:pPr>
      <w:r>
        <w:rPr>
          <w:rFonts w:ascii="Times New Roman" w:eastAsia="Times New Roman" w:hAnsi="Times New Roman" w:cs="Times New Roman"/>
          <w:spacing w:val="-3"/>
          <w:sz w:val="20"/>
          <w:szCs w:val="20"/>
        </w:rPr>
        <w:t xml:space="preserve">Kandel. Eric R.; Schwartz, James H.; Jessell (2000) </w:t>
      </w:r>
      <w:r>
        <w:rPr>
          <w:rFonts w:ascii="Times New Roman" w:eastAsia="Times New Roman" w:hAnsi="Times New Roman" w:cs="Times New Roman"/>
          <w:i/>
          <w:spacing w:val="-3"/>
          <w:sz w:val="20"/>
          <w:szCs w:val="20"/>
        </w:rPr>
        <w:t>Principles of Neural Science</w:t>
      </w:r>
      <w:r>
        <w:rPr>
          <w:rFonts w:ascii="Times New Roman" w:eastAsia="Times New Roman" w:hAnsi="Times New Roman" w:cs="Times New Roman"/>
          <w:spacing w:val="-3"/>
          <w:sz w:val="20"/>
          <w:szCs w:val="20"/>
        </w:rPr>
        <w:t xml:space="preserve"> Elsevier. 4th        </w:t>
      </w:r>
      <w:r>
        <w:rPr>
          <w:rFonts w:ascii="Times New Roman" w:eastAsia="Times New Roman" w:hAnsi="Times New Roman" w:cs="Times New Roman"/>
          <w:spacing w:val="-3"/>
          <w:sz w:val="20"/>
          <w:szCs w:val="20"/>
        </w:rPr>
        <w:tab/>
        <w:t>edition. (and 3</w:t>
      </w:r>
      <w:r>
        <w:rPr>
          <w:rFonts w:ascii="Times New Roman" w:eastAsia="Times New Roman" w:hAnsi="Times New Roman" w:cs="Times New Roman"/>
          <w:spacing w:val="-3"/>
          <w:sz w:val="20"/>
          <w:szCs w:val="20"/>
          <w:vertAlign w:val="superscript"/>
        </w:rPr>
        <w:t>rd</w:t>
      </w:r>
      <w:r>
        <w:rPr>
          <w:rFonts w:ascii="Times New Roman" w:eastAsia="Times New Roman" w:hAnsi="Times New Roman" w:cs="Times New Roman"/>
          <w:spacing w:val="-3"/>
          <w:sz w:val="20"/>
          <w:szCs w:val="20"/>
        </w:rPr>
        <w:t xml:space="preserve"> edition, 1991). </w:t>
      </w:r>
      <w:r>
        <w:rPr>
          <w:rFonts w:ascii="Times New Roman" w:eastAsia="Times New Roman" w:hAnsi="Times New Roman" w:cs="Times New Roman"/>
          <w:b/>
          <w:spacing w:val="-3"/>
          <w:sz w:val="20"/>
          <w:szCs w:val="20"/>
        </w:rPr>
        <w:t>5</w:t>
      </w:r>
      <w:r>
        <w:rPr>
          <w:rFonts w:ascii="Times New Roman" w:eastAsia="Times New Roman" w:hAnsi="Times New Roman" w:cs="Times New Roman"/>
          <w:b/>
          <w:spacing w:val="-3"/>
          <w:sz w:val="20"/>
          <w:szCs w:val="20"/>
          <w:vertAlign w:val="superscript"/>
        </w:rPr>
        <w:t>th</w:t>
      </w:r>
      <w:r>
        <w:rPr>
          <w:rFonts w:ascii="Times New Roman" w:eastAsia="Times New Roman" w:hAnsi="Times New Roman" w:cs="Times New Roman"/>
          <w:b/>
          <w:spacing w:val="-3"/>
          <w:sz w:val="20"/>
          <w:szCs w:val="20"/>
        </w:rPr>
        <w:t xml:space="preserve"> edition not far off.</w:t>
      </w:r>
    </w:p>
    <w:p w14:paraId="72A1319A" w14:textId="77777777" w:rsidR="00BF020C" w:rsidRDefault="00BF020C">
      <w:pPr>
        <w:widowControl w:val="0"/>
        <w:suppressAutoHyphens/>
        <w:spacing w:after="0" w:line="240" w:lineRule="auto"/>
        <w:jc w:val="both"/>
        <w:rPr>
          <w:rFonts w:ascii="Times New Roman" w:eastAsia="Times New Roman" w:hAnsi="Times New Roman" w:cs="Times New Roman"/>
          <w:spacing w:val="-3"/>
          <w:sz w:val="20"/>
          <w:szCs w:val="20"/>
        </w:rPr>
      </w:pPr>
    </w:p>
    <w:p w14:paraId="2CF8C307"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Forssberg, H and Hirschfeld, H. (1992): </w:t>
      </w:r>
      <w:r>
        <w:rPr>
          <w:rFonts w:ascii="Times New Roman" w:eastAsia="Times New Roman" w:hAnsi="Times New Roman" w:cs="Times New Roman"/>
          <w:i/>
          <w:spacing w:val="-3"/>
          <w:sz w:val="20"/>
          <w:szCs w:val="20"/>
        </w:rPr>
        <w:t>Movement Disorders in Children.</w:t>
      </w:r>
      <w:r>
        <w:rPr>
          <w:rFonts w:ascii="Times New Roman" w:eastAsia="Times New Roman" w:hAnsi="Times New Roman" w:cs="Times New Roman"/>
          <w:spacing w:val="-3"/>
          <w:sz w:val="20"/>
          <w:szCs w:val="20"/>
        </w:rPr>
        <w:t xml:space="preserve">  Medicine and </w:t>
      </w:r>
      <w:r>
        <w:rPr>
          <w:rFonts w:ascii="Times New Roman" w:eastAsia="Times New Roman" w:hAnsi="Times New Roman" w:cs="Times New Roman"/>
          <w:spacing w:val="-3"/>
          <w:sz w:val="20"/>
          <w:szCs w:val="20"/>
        </w:rPr>
        <w:tab/>
        <w:t>Sport Science series, Vol 36. Karger.</w:t>
      </w:r>
    </w:p>
    <w:p w14:paraId="5E5EB48A" w14:textId="77777777" w:rsidR="00BF020C" w:rsidRDefault="00BF020C">
      <w:pPr>
        <w:widowControl w:val="0"/>
        <w:suppressAutoHyphens/>
        <w:spacing w:after="0" w:line="240" w:lineRule="auto"/>
        <w:jc w:val="both"/>
        <w:rPr>
          <w:rFonts w:ascii="Times New Roman" w:eastAsia="Times New Roman" w:hAnsi="Times New Roman" w:cs="Times New Roman"/>
          <w:spacing w:val="-3"/>
          <w:sz w:val="20"/>
          <w:szCs w:val="20"/>
        </w:rPr>
      </w:pPr>
    </w:p>
    <w:p w14:paraId="7240F988"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Leonard, C.T. (1998): </w:t>
      </w:r>
      <w:r>
        <w:rPr>
          <w:rFonts w:ascii="Times New Roman" w:eastAsia="Times New Roman" w:hAnsi="Times New Roman" w:cs="Times New Roman"/>
          <w:i/>
          <w:spacing w:val="-3"/>
          <w:sz w:val="20"/>
          <w:szCs w:val="20"/>
        </w:rPr>
        <w:t>The neuroscience of human movement.</w:t>
      </w:r>
      <w:r>
        <w:rPr>
          <w:rFonts w:ascii="Times New Roman" w:eastAsia="Times New Roman" w:hAnsi="Times New Roman" w:cs="Times New Roman"/>
          <w:spacing w:val="-3"/>
          <w:sz w:val="20"/>
          <w:szCs w:val="20"/>
        </w:rPr>
        <w:t xml:space="preserve"> Mosby. Out of print but </w:t>
      </w:r>
    </w:p>
    <w:p w14:paraId="41B1C9B9" w14:textId="77777777" w:rsidR="00BF020C" w:rsidRDefault="00000000">
      <w:pPr>
        <w:widowControl w:val="0"/>
        <w:suppressAutoHyphens/>
        <w:spacing w:after="0" w:line="240" w:lineRule="auto"/>
        <w:ind w:firstLine="72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available on Amazon</w:t>
      </w:r>
    </w:p>
    <w:p w14:paraId="5C9486A9" w14:textId="77777777" w:rsidR="00BF020C" w:rsidRDefault="00BF020C">
      <w:pPr>
        <w:widowControl w:val="0"/>
        <w:suppressAutoHyphens/>
        <w:spacing w:after="0" w:line="240" w:lineRule="auto"/>
        <w:jc w:val="both"/>
        <w:rPr>
          <w:rFonts w:ascii="Times New Roman" w:hAnsi="Times New Roman" w:cs="Times New Roman"/>
          <w:spacing w:val="-3"/>
          <w:sz w:val="20"/>
          <w:szCs w:val="20"/>
        </w:rPr>
      </w:pPr>
    </w:p>
    <w:p w14:paraId="48FEF409" w14:textId="77777777" w:rsidR="00BF020C" w:rsidRDefault="00000000">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pacing w:val="-3"/>
          <w:sz w:val="20"/>
          <w:szCs w:val="20"/>
        </w:rPr>
        <w:t xml:space="preserve">Shumway-Cook, A. &amp; Woollacott, M. (2001): Motor Control- theory and application. Lippincott Williams and Wilkins. </w:t>
      </w:r>
      <w:r>
        <w:rPr>
          <w:rFonts w:ascii="Times New Roman" w:hAnsi="Times New Roman" w:cs="Times New Roman"/>
          <w:b/>
          <w:spacing w:val="-3"/>
          <w:sz w:val="20"/>
          <w:szCs w:val="20"/>
        </w:rPr>
        <w:t>See also 3</w:t>
      </w:r>
      <w:r>
        <w:rPr>
          <w:rFonts w:ascii="Times New Roman" w:hAnsi="Times New Roman" w:cs="Times New Roman"/>
          <w:b/>
          <w:spacing w:val="-3"/>
          <w:sz w:val="20"/>
          <w:szCs w:val="20"/>
          <w:vertAlign w:val="superscript"/>
        </w:rPr>
        <w:t>rd</w:t>
      </w:r>
      <w:r>
        <w:rPr>
          <w:rFonts w:ascii="Times New Roman" w:hAnsi="Times New Roman" w:cs="Times New Roman"/>
          <w:b/>
          <w:spacing w:val="-3"/>
          <w:sz w:val="20"/>
          <w:szCs w:val="20"/>
        </w:rPr>
        <w:t xml:space="preserve"> edition, 2007:</w:t>
      </w:r>
      <w:r>
        <w:rPr>
          <w:rFonts w:ascii="Times New Roman" w:hAnsi="Times New Roman" w:cs="Times New Roman"/>
          <w:spacing w:val="-3"/>
          <w:sz w:val="20"/>
          <w:szCs w:val="20"/>
        </w:rPr>
        <w:t xml:space="preserve"> </w:t>
      </w:r>
      <w:r>
        <w:rPr>
          <w:rFonts w:ascii="Times New Roman" w:hAnsi="Times New Roman" w:cs="Times New Roman"/>
          <w:sz w:val="20"/>
          <w:szCs w:val="20"/>
        </w:rPr>
        <w:t>Motor Control: Translating Research into Clinical Practice.</w:t>
      </w:r>
    </w:p>
    <w:p w14:paraId="77E4D3A9" w14:textId="77777777" w:rsidR="00BF020C" w:rsidRDefault="00BF020C">
      <w:pPr>
        <w:widowControl w:val="0"/>
        <w:suppressAutoHyphens/>
        <w:spacing w:after="0" w:line="240" w:lineRule="auto"/>
        <w:jc w:val="both"/>
        <w:rPr>
          <w:rFonts w:ascii="Times New Roman" w:eastAsia="Times New Roman" w:hAnsi="Times New Roman" w:cs="Times New Roman"/>
          <w:spacing w:val="-3"/>
          <w:sz w:val="20"/>
          <w:szCs w:val="20"/>
        </w:rPr>
      </w:pPr>
    </w:p>
    <w:p w14:paraId="2098E4CC" w14:textId="77777777" w:rsidR="00BF020C" w:rsidRDefault="00000000">
      <w:pPr>
        <w:widowControl w:val="0"/>
        <w:suppressAutoHyphens/>
        <w:spacing w:after="0" w:line="240" w:lineRule="auto"/>
        <w:jc w:val="both"/>
        <w:rPr>
          <w:rFonts w:ascii="Times New Roman" w:eastAsia="Times New Roman" w:hAnsi="Times New Roman" w:cs="Times New Roman"/>
          <w:i/>
          <w:spacing w:val="-3"/>
          <w:sz w:val="20"/>
          <w:szCs w:val="20"/>
        </w:rPr>
      </w:pPr>
      <w:r>
        <w:rPr>
          <w:rFonts w:ascii="Times New Roman" w:eastAsia="Times New Roman" w:hAnsi="Times New Roman" w:cs="Times New Roman"/>
          <w:i/>
          <w:spacing w:val="-3"/>
          <w:sz w:val="20"/>
          <w:szCs w:val="20"/>
        </w:rPr>
        <w:t>Journal papers:</w:t>
      </w:r>
    </w:p>
    <w:p w14:paraId="248E16E4" w14:textId="77777777" w:rsidR="00BF020C" w:rsidRDefault="00000000">
      <w:pPr>
        <w:shd w:val="clear" w:color="auto" w:fill="FFFFFF"/>
        <w:spacing w:line="240" w:lineRule="auto"/>
        <w:rPr>
          <w:rFonts w:ascii="Times New Roman" w:hAnsi="Times New Roman" w:cs="Times New Roman"/>
          <w:sz w:val="20"/>
          <w:szCs w:val="20"/>
        </w:rPr>
      </w:pPr>
      <w:hyperlink r:id="rId9" w:history="1">
        <w:r>
          <w:rPr>
            <w:rStyle w:val="Hiperveza"/>
            <w:rFonts w:ascii="Times New Roman" w:hAnsi="Times New Roman" w:cs="Times New Roman"/>
            <w:sz w:val="20"/>
            <w:szCs w:val="20"/>
          </w:rPr>
          <w:t>Alhusaini AA</w:t>
        </w:r>
      </w:hyperlink>
      <w:r>
        <w:rPr>
          <w:rFonts w:ascii="Times New Roman" w:hAnsi="Times New Roman" w:cs="Times New Roman"/>
          <w:sz w:val="20"/>
          <w:szCs w:val="20"/>
        </w:rPr>
        <w:t xml:space="preserve">, </w:t>
      </w:r>
      <w:hyperlink r:id="rId10" w:history="1">
        <w:r>
          <w:rPr>
            <w:rStyle w:val="Hiperveza"/>
            <w:rFonts w:ascii="Times New Roman" w:hAnsi="Times New Roman" w:cs="Times New Roman"/>
            <w:sz w:val="20"/>
            <w:szCs w:val="20"/>
          </w:rPr>
          <w:t>Crosbie J</w:t>
        </w:r>
      </w:hyperlink>
      <w:r>
        <w:rPr>
          <w:rFonts w:ascii="Times New Roman" w:hAnsi="Times New Roman" w:cs="Times New Roman"/>
          <w:sz w:val="20"/>
          <w:szCs w:val="20"/>
        </w:rPr>
        <w:t xml:space="preserve">, </w:t>
      </w:r>
      <w:hyperlink r:id="rId11" w:history="1">
        <w:r>
          <w:rPr>
            <w:rStyle w:val="Hiperveza"/>
            <w:rFonts w:ascii="Times New Roman" w:hAnsi="Times New Roman" w:cs="Times New Roman"/>
            <w:sz w:val="20"/>
            <w:szCs w:val="20"/>
          </w:rPr>
          <w:t>Shepherd RB</w:t>
        </w:r>
      </w:hyperlink>
      <w:r>
        <w:rPr>
          <w:rFonts w:ascii="Times New Roman" w:hAnsi="Times New Roman" w:cs="Times New Roman"/>
          <w:sz w:val="20"/>
          <w:szCs w:val="20"/>
        </w:rPr>
        <w:t xml:space="preserve">, </w:t>
      </w:r>
      <w:hyperlink r:id="rId12" w:history="1">
        <w:r>
          <w:rPr>
            <w:rStyle w:val="Hiperveza"/>
            <w:rFonts w:ascii="Times New Roman" w:hAnsi="Times New Roman" w:cs="Times New Roman"/>
            <w:sz w:val="20"/>
            <w:szCs w:val="20"/>
          </w:rPr>
          <w:t>Dean CM</w:t>
        </w:r>
      </w:hyperlink>
      <w:r>
        <w:rPr>
          <w:rFonts w:ascii="Times New Roman" w:hAnsi="Times New Roman" w:cs="Times New Roman"/>
          <w:sz w:val="20"/>
          <w:szCs w:val="20"/>
        </w:rPr>
        <w:t xml:space="preserve">, </w:t>
      </w:r>
      <w:hyperlink r:id="rId13" w:history="1">
        <w:r>
          <w:rPr>
            <w:rStyle w:val="Hiperveza"/>
            <w:rFonts w:ascii="Times New Roman" w:hAnsi="Times New Roman" w:cs="Times New Roman"/>
            <w:sz w:val="20"/>
            <w:szCs w:val="20"/>
          </w:rPr>
          <w:t>Scheinberg A</w:t>
        </w:r>
      </w:hyperlink>
      <w:r>
        <w:rPr>
          <w:rFonts w:ascii="Times New Roman" w:hAnsi="Times New Roman" w:cs="Times New Roman"/>
          <w:sz w:val="20"/>
          <w:szCs w:val="20"/>
        </w:rPr>
        <w:t xml:space="preserve">.(2011) No change in calf muscle passive stiffness after </w:t>
      </w:r>
      <w:r>
        <w:rPr>
          <w:rStyle w:val="highlight"/>
          <w:rFonts w:ascii="Times New Roman" w:hAnsi="Times New Roman" w:cs="Times New Roman"/>
          <w:sz w:val="20"/>
          <w:szCs w:val="20"/>
        </w:rPr>
        <w:t>botulinum toxin</w:t>
      </w:r>
      <w:r>
        <w:rPr>
          <w:rFonts w:ascii="Times New Roman" w:hAnsi="Times New Roman" w:cs="Times New Roman"/>
          <w:sz w:val="20"/>
          <w:szCs w:val="20"/>
        </w:rPr>
        <w:t xml:space="preserve"> injection in children with </w:t>
      </w:r>
      <w:r>
        <w:rPr>
          <w:rStyle w:val="highlight"/>
          <w:rFonts w:ascii="Times New Roman" w:hAnsi="Times New Roman" w:cs="Times New Roman"/>
          <w:sz w:val="20"/>
          <w:szCs w:val="20"/>
        </w:rPr>
        <w:t>cerebral palsy</w:t>
      </w:r>
      <w:r>
        <w:rPr>
          <w:rFonts w:ascii="Times New Roman" w:hAnsi="Times New Roman" w:cs="Times New Roman"/>
          <w:sz w:val="20"/>
          <w:szCs w:val="20"/>
        </w:rPr>
        <w:t xml:space="preserve">. </w:t>
      </w:r>
      <w:hyperlink r:id="rId14" w:tooltip="Developmental medicine and child neurology." w:history="1">
        <w:r>
          <w:rPr>
            <w:rStyle w:val="Hiperveza"/>
            <w:rFonts w:ascii="Times New Roman" w:hAnsi="Times New Roman" w:cs="Times New Roman"/>
            <w:sz w:val="20"/>
            <w:szCs w:val="20"/>
          </w:rPr>
          <w:t>Dev Med Child Neurol.</w:t>
        </w:r>
      </w:hyperlink>
      <w:r>
        <w:rPr>
          <w:rFonts w:ascii="Times New Roman" w:hAnsi="Times New Roman" w:cs="Times New Roman"/>
          <w:sz w:val="20"/>
          <w:szCs w:val="20"/>
        </w:rPr>
        <w:t xml:space="preserve"> 53(6):553-8. </w:t>
      </w:r>
    </w:p>
    <w:p w14:paraId="7A10E5D1"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Carr, L.J., Harrison, L.M., Evans, A.L. and Stephens, J.A. (1993) Patterns of central motor reorganisation in hemiplegic cerebral palsy. </w:t>
      </w:r>
      <w:r>
        <w:rPr>
          <w:rFonts w:ascii="Times New Roman" w:eastAsia="Times New Roman" w:hAnsi="Times New Roman" w:cs="Times New Roman"/>
          <w:i/>
          <w:spacing w:val="-3"/>
          <w:sz w:val="20"/>
          <w:szCs w:val="20"/>
        </w:rPr>
        <w:t>Brain,</w:t>
      </w:r>
      <w:r>
        <w:rPr>
          <w:rFonts w:ascii="Times New Roman" w:eastAsia="Times New Roman" w:hAnsi="Times New Roman" w:cs="Times New Roman"/>
          <w:spacing w:val="-3"/>
          <w:sz w:val="20"/>
          <w:szCs w:val="20"/>
        </w:rPr>
        <w:t xml:space="preserve"> 116, 1223-1247</w:t>
      </w:r>
    </w:p>
    <w:p w14:paraId="754D7D95" w14:textId="77777777" w:rsidR="00BF020C" w:rsidRDefault="00BF020C">
      <w:pPr>
        <w:widowControl w:val="0"/>
        <w:tabs>
          <w:tab w:val="left" w:pos="0"/>
        </w:tabs>
        <w:spacing w:after="0" w:line="240" w:lineRule="auto"/>
        <w:jc w:val="both"/>
        <w:rPr>
          <w:rFonts w:ascii="Times New Roman" w:eastAsia="Times New Roman" w:hAnsi="Times New Roman" w:cs="Times New Roman"/>
          <w:spacing w:val="-3"/>
          <w:sz w:val="20"/>
          <w:szCs w:val="20"/>
        </w:rPr>
      </w:pPr>
    </w:p>
    <w:p w14:paraId="38D7A44E" w14:textId="77777777" w:rsidR="00BF020C" w:rsidRDefault="00000000">
      <w:pPr>
        <w:widowControl w:val="0"/>
        <w:tabs>
          <w:tab w:val="left" w:pos="0"/>
        </w:tabs>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spacing w:val="-3"/>
          <w:sz w:val="20"/>
          <w:szCs w:val="20"/>
        </w:rPr>
        <w:t xml:space="preserve">Brogren Carlberg E, Hadders-Algra M (2008): </w:t>
      </w:r>
      <w:r>
        <w:rPr>
          <w:rFonts w:ascii="Times New Roman" w:eastAsia="Times New Roman" w:hAnsi="Times New Roman" w:cs="Times New Roman"/>
          <w:bCs/>
          <w:color w:val="000000"/>
          <w:sz w:val="20"/>
          <w:szCs w:val="20"/>
        </w:rPr>
        <w:t xml:space="preserve">Postural control : a key issue in developmental </w:t>
      </w:r>
    </w:p>
    <w:p w14:paraId="43C722D2" w14:textId="77777777" w:rsidR="00BF020C" w:rsidRDefault="00000000">
      <w:pPr>
        <w:widowControl w:val="0"/>
        <w:tabs>
          <w:tab w:val="left" w:pos="0"/>
        </w:tab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bCs/>
          <w:color w:val="000000"/>
          <w:sz w:val="20"/>
          <w:szCs w:val="20"/>
        </w:rPr>
        <w:t xml:space="preserve">Disorders. </w:t>
      </w:r>
      <w:r>
        <w:rPr>
          <w:rFonts w:ascii="Times New Roman" w:eastAsia="Times New Roman" w:hAnsi="Times New Roman" w:cs="Times New Roman"/>
          <w:color w:val="000000"/>
          <w:sz w:val="20"/>
          <w:szCs w:val="20"/>
        </w:rPr>
        <w:t xml:space="preserve">Clinics in Developmental Medicine 179. Edited by: Mijna </w:t>
      </w:r>
      <w:r>
        <w:rPr>
          <w:rFonts w:ascii="Times New Roman" w:eastAsia="Times New Roman" w:hAnsi="Times New Roman" w:cs="Times New Roman"/>
          <w:bCs/>
          <w:color w:val="000000"/>
          <w:sz w:val="20"/>
          <w:szCs w:val="20"/>
        </w:rPr>
        <w:t>Hadders</w:t>
      </w:r>
      <w:r>
        <w:rPr>
          <w:rFonts w:ascii="Times New Roman" w:eastAsia="Times New Roman" w:hAnsi="Times New Roman" w:cs="Times New Roman"/>
          <w:color w:val="000000"/>
          <w:sz w:val="20"/>
          <w:szCs w:val="20"/>
        </w:rPr>
        <w:t>-</w:t>
      </w:r>
      <w:r>
        <w:rPr>
          <w:rFonts w:ascii="Times New Roman" w:eastAsia="Times New Roman" w:hAnsi="Times New Roman" w:cs="Times New Roman"/>
          <w:bCs/>
          <w:color w:val="000000"/>
          <w:sz w:val="20"/>
          <w:szCs w:val="20"/>
        </w:rPr>
        <w:t>Algra</w:t>
      </w:r>
      <w:r>
        <w:rPr>
          <w:rFonts w:ascii="Times New Roman" w:eastAsia="Times New Roman" w:hAnsi="Times New Roman" w:cs="Times New Roman"/>
          <w:color w:val="000000"/>
          <w:sz w:val="20"/>
          <w:szCs w:val="20"/>
        </w:rPr>
        <w:t xml:space="preserve"> and Eva </w:t>
      </w:r>
      <w:r>
        <w:rPr>
          <w:rFonts w:ascii="Times New Roman" w:eastAsia="Times New Roman" w:hAnsi="Times New Roman" w:cs="Times New Roman"/>
          <w:bCs/>
          <w:color w:val="000000"/>
          <w:sz w:val="20"/>
          <w:szCs w:val="20"/>
        </w:rPr>
        <w:t>Brogren</w:t>
      </w:r>
      <w:r>
        <w:rPr>
          <w:rFonts w:ascii="Times New Roman" w:eastAsia="Times New Roman" w:hAnsi="Times New Roman" w:cs="Times New Roman"/>
          <w:color w:val="000000"/>
          <w:sz w:val="20"/>
          <w:szCs w:val="20"/>
        </w:rPr>
        <w:t xml:space="preserve"> Carlberg. Series: </w:t>
      </w:r>
      <w:r>
        <w:rPr>
          <w:rFonts w:ascii="Times New Roman" w:eastAsia="Times New Roman" w:hAnsi="Times New Roman" w:cs="Times New Roman"/>
          <w:bCs/>
          <w:color w:val="000000"/>
          <w:sz w:val="20"/>
          <w:szCs w:val="20"/>
        </w:rPr>
        <w:t>Mac Keith Press</w:t>
      </w:r>
      <w:r>
        <w:rPr>
          <w:rFonts w:ascii="Times New Roman" w:eastAsia="Times New Roman" w:hAnsi="Times New Roman" w:cs="Times New Roman"/>
          <w:color w:val="000000"/>
          <w:sz w:val="20"/>
          <w:szCs w:val="20"/>
        </w:rPr>
        <w:t>.</w:t>
      </w:r>
    </w:p>
    <w:p w14:paraId="498FAE00" w14:textId="77777777" w:rsidR="00BF020C" w:rsidRDefault="00BF020C">
      <w:pPr>
        <w:widowControl w:val="0"/>
        <w:tabs>
          <w:tab w:val="left" w:pos="0"/>
        </w:tabs>
        <w:spacing w:after="0" w:line="240" w:lineRule="auto"/>
        <w:jc w:val="both"/>
        <w:rPr>
          <w:rFonts w:ascii="Times New Roman" w:eastAsia="Times New Roman" w:hAnsi="Times New Roman" w:cs="Times New Roman"/>
          <w:spacing w:val="-3"/>
          <w:sz w:val="20"/>
          <w:szCs w:val="20"/>
        </w:rPr>
      </w:pPr>
    </w:p>
    <w:p w14:paraId="28131C6E" w14:textId="77777777" w:rsidR="00BF020C" w:rsidRDefault="00000000">
      <w:pPr>
        <w:widowControl w:val="0"/>
        <w:tabs>
          <w:tab w:val="left" w:pos="0"/>
        </w:tabs>
        <w:spacing w:after="0" w:line="240" w:lineRule="auto"/>
        <w:jc w:val="both"/>
        <w:rPr>
          <w:rFonts w:ascii="Times New Roman" w:eastAsia="Times New Roman" w:hAnsi="Times New Roman" w:cs="Times New Roman"/>
          <w:i/>
          <w:spacing w:val="-3"/>
          <w:sz w:val="20"/>
          <w:szCs w:val="20"/>
        </w:rPr>
      </w:pPr>
      <w:r>
        <w:rPr>
          <w:rFonts w:ascii="Times New Roman" w:eastAsia="Times New Roman" w:hAnsi="Times New Roman" w:cs="Times New Roman"/>
          <w:spacing w:val="-3"/>
          <w:sz w:val="20"/>
          <w:szCs w:val="20"/>
        </w:rPr>
        <w:t xml:space="preserve">Forssberg H. (1999). Neural control of human motor development. </w:t>
      </w:r>
      <w:r>
        <w:rPr>
          <w:rFonts w:ascii="Times New Roman" w:eastAsia="Times New Roman" w:hAnsi="Times New Roman" w:cs="Times New Roman"/>
          <w:i/>
          <w:spacing w:val="-3"/>
          <w:sz w:val="20"/>
          <w:szCs w:val="20"/>
        </w:rPr>
        <w:t xml:space="preserve">Current Opinions in </w:t>
      </w:r>
    </w:p>
    <w:p w14:paraId="0036670E" w14:textId="77777777" w:rsidR="00BF020C" w:rsidRDefault="00000000">
      <w:pPr>
        <w:widowControl w:val="0"/>
        <w:tabs>
          <w:tab w:val="left" w:pos="0"/>
        </w:tab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i/>
          <w:spacing w:val="-3"/>
          <w:sz w:val="20"/>
          <w:szCs w:val="20"/>
        </w:rPr>
        <w:tab/>
        <w:t>Neurobiology,</w:t>
      </w:r>
      <w:r>
        <w:rPr>
          <w:rFonts w:ascii="Times New Roman" w:eastAsia="Times New Roman" w:hAnsi="Times New Roman" w:cs="Times New Roman"/>
          <w:spacing w:val="-3"/>
          <w:sz w:val="20"/>
          <w:szCs w:val="20"/>
        </w:rPr>
        <w:t xml:space="preserve"> 9:676-682.</w:t>
      </w:r>
    </w:p>
    <w:p w14:paraId="421C3550" w14:textId="77777777" w:rsidR="00BF020C" w:rsidRDefault="00BF020C">
      <w:pPr>
        <w:widowControl w:val="0"/>
        <w:suppressAutoHyphens/>
        <w:spacing w:after="0" w:line="240" w:lineRule="auto"/>
        <w:jc w:val="both"/>
        <w:rPr>
          <w:rFonts w:ascii="Times New Roman" w:eastAsia="Times New Roman" w:hAnsi="Times New Roman" w:cs="Times New Roman"/>
          <w:spacing w:val="-3"/>
          <w:sz w:val="20"/>
          <w:szCs w:val="20"/>
        </w:rPr>
      </w:pPr>
    </w:p>
    <w:p w14:paraId="4F3624DD"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Forssberg, H and Hirschfeld, H. (1992): </w:t>
      </w:r>
      <w:r>
        <w:rPr>
          <w:rFonts w:ascii="Times New Roman" w:eastAsia="Times New Roman" w:hAnsi="Times New Roman" w:cs="Times New Roman"/>
          <w:i/>
          <w:spacing w:val="-3"/>
          <w:sz w:val="20"/>
          <w:szCs w:val="20"/>
        </w:rPr>
        <w:t>Movement Disorders in Children.</w:t>
      </w:r>
      <w:r>
        <w:rPr>
          <w:rFonts w:ascii="Times New Roman" w:eastAsia="Times New Roman" w:hAnsi="Times New Roman" w:cs="Times New Roman"/>
          <w:spacing w:val="-3"/>
          <w:sz w:val="20"/>
          <w:szCs w:val="20"/>
        </w:rPr>
        <w:t xml:space="preserve">  Medicine and </w:t>
      </w:r>
      <w:r>
        <w:rPr>
          <w:rFonts w:ascii="Times New Roman" w:eastAsia="Times New Roman" w:hAnsi="Times New Roman" w:cs="Times New Roman"/>
          <w:spacing w:val="-3"/>
          <w:sz w:val="20"/>
          <w:szCs w:val="20"/>
        </w:rPr>
        <w:tab/>
        <w:t>Sport Science series, Vol 36. Karger.</w:t>
      </w:r>
    </w:p>
    <w:p w14:paraId="6B31229A" w14:textId="77777777" w:rsidR="00BF020C" w:rsidRDefault="00BF020C">
      <w:pPr>
        <w:widowControl w:val="0"/>
        <w:tabs>
          <w:tab w:val="left" w:pos="0"/>
        </w:tabs>
        <w:spacing w:line="240" w:lineRule="auto"/>
        <w:rPr>
          <w:rFonts w:ascii="Times New Roman" w:hAnsi="Times New Roman" w:cs="Times New Roman"/>
          <w:spacing w:val="-3"/>
          <w:sz w:val="20"/>
          <w:szCs w:val="20"/>
        </w:rPr>
      </w:pPr>
    </w:p>
    <w:p w14:paraId="5709527F" w14:textId="77777777" w:rsidR="00BF020C" w:rsidRDefault="00000000">
      <w:pPr>
        <w:widowControl w:val="0"/>
        <w:tabs>
          <w:tab w:val="left" w:pos="0"/>
        </w:tabs>
        <w:spacing w:line="240" w:lineRule="auto"/>
        <w:rPr>
          <w:rFonts w:ascii="Times New Roman" w:hAnsi="Times New Roman" w:cs="Times New Roman"/>
          <w:spacing w:val="-3"/>
          <w:sz w:val="20"/>
          <w:szCs w:val="20"/>
        </w:rPr>
      </w:pPr>
      <w:r>
        <w:rPr>
          <w:rFonts w:ascii="Times New Roman" w:hAnsi="Times New Roman" w:cs="Times New Roman"/>
          <w:spacing w:val="-3"/>
          <w:sz w:val="20"/>
          <w:szCs w:val="20"/>
        </w:rPr>
        <w:t xml:space="preserve">Hadders-Algra M, Brogren E, Forssberg H. (1996b): Training affects the development of postural adjustments in sitting  infants. </w:t>
      </w:r>
      <w:r>
        <w:rPr>
          <w:rFonts w:ascii="Times New Roman" w:hAnsi="Times New Roman" w:cs="Times New Roman"/>
          <w:i/>
          <w:spacing w:val="-3"/>
          <w:sz w:val="20"/>
          <w:szCs w:val="20"/>
        </w:rPr>
        <w:t>J Physiology (Lond)</w:t>
      </w:r>
      <w:r>
        <w:rPr>
          <w:rFonts w:ascii="Times New Roman" w:hAnsi="Times New Roman" w:cs="Times New Roman"/>
          <w:spacing w:val="-3"/>
          <w:sz w:val="20"/>
          <w:szCs w:val="20"/>
        </w:rPr>
        <w:t>. 493(1): 289-298.</w:t>
      </w:r>
    </w:p>
    <w:p w14:paraId="1BAEC95A" w14:textId="77777777" w:rsidR="00BF020C" w:rsidRDefault="00000000">
      <w:pPr>
        <w:widowControl w:val="0"/>
        <w:tabs>
          <w:tab w:val="left" w:pos="0"/>
        </w:tabs>
        <w:spacing w:line="240" w:lineRule="auto"/>
        <w:rPr>
          <w:rFonts w:ascii="Times New Roman" w:hAnsi="Times New Roman" w:cs="Times New Roman"/>
          <w:spacing w:val="-3"/>
          <w:sz w:val="20"/>
          <w:szCs w:val="20"/>
        </w:rPr>
      </w:pPr>
      <w:r>
        <w:rPr>
          <w:rFonts w:ascii="Times New Roman" w:hAnsi="Times New Roman" w:cs="Times New Roman"/>
          <w:spacing w:val="-3"/>
          <w:sz w:val="20"/>
          <w:szCs w:val="20"/>
        </w:rPr>
        <w:t>Hadders-Algra M, Brogren E, Katz-Solomon &amp; Forssberg H. (1999): Periventricular leucomalacia &amp; preterm birth have different effects on postural control.</w:t>
      </w:r>
      <w:r>
        <w:rPr>
          <w:rFonts w:ascii="Times New Roman" w:hAnsi="Times New Roman" w:cs="Times New Roman"/>
          <w:i/>
          <w:spacing w:val="-3"/>
          <w:sz w:val="20"/>
          <w:szCs w:val="20"/>
        </w:rPr>
        <w:t>Brain</w:t>
      </w:r>
      <w:r>
        <w:rPr>
          <w:rFonts w:ascii="Times New Roman" w:hAnsi="Times New Roman" w:cs="Times New Roman"/>
          <w:spacing w:val="-3"/>
          <w:sz w:val="20"/>
          <w:szCs w:val="20"/>
        </w:rPr>
        <w:t>, 122, 727-740.</w:t>
      </w:r>
    </w:p>
    <w:p w14:paraId="1B6F34CD" w14:textId="77777777" w:rsidR="00BF020C" w:rsidRDefault="00000000">
      <w:pPr>
        <w:autoSpaceDE w:val="0"/>
        <w:autoSpaceDN w:val="0"/>
        <w:adjustRightInd w:val="0"/>
        <w:spacing w:line="240" w:lineRule="auto"/>
        <w:rPr>
          <w:rFonts w:ascii="Times New Roman" w:hAnsi="Times New Roman" w:cs="Times New Roman"/>
          <w:bCs/>
          <w:sz w:val="20"/>
          <w:szCs w:val="20"/>
          <w:lang w:val="en-US"/>
        </w:rPr>
      </w:pPr>
      <w:r>
        <w:rPr>
          <w:rFonts w:ascii="Times New Roman" w:hAnsi="Times New Roman" w:cs="Times New Roman"/>
          <w:sz w:val="20"/>
          <w:szCs w:val="20"/>
          <w:lang w:val="en-US"/>
        </w:rPr>
        <w:t xml:space="preserve">Hedberg A, </w:t>
      </w:r>
      <w:r>
        <w:rPr>
          <w:rFonts w:ascii="Times New Roman" w:hAnsi="Times New Roman" w:cs="Times New Roman"/>
          <w:bCs/>
          <w:sz w:val="20"/>
          <w:szCs w:val="20"/>
          <w:lang w:val="en-US"/>
        </w:rPr>
        <w:t>Schmitz C, Forssberg H, Hadders-Algra M (2007): Early development of postural adjustments in standing with and without support</w:t>
      </w:r>
      <w:r>
        <w:rPr>
          <w:rFonts w:ascii="Times New Roman" w:hAnsi="Times New Roman" w:cs="Times New Roman"/>
          <w:bCs/>
          <w:i/>
          <w:sz w:val="20"/>
          <w:szCs w:val="20"/>
          <w:lang w:val="en-US"/>
        </w:rPr>
        <w:t xml:space="preserve">. </w:t>
      </w:r>
      <w:r>
        <w:rPr>
          <w:rFonts w:ascii="Times New Roman" w:hAnsi="Times New Roman" w:cs="Times New Roman"/>
          <w:sz w:val="20"/>
          <w:szCs w:val="20"/>
        </w:rPr>
        <w:t>Exp Brain Res.</w:t>
      </w:r>
      <w:r>
        <w:rPr>
          <w:rStyle w:val="volume"/>
          <w:rFonts w:ascii="Times New Roman" w:hAnsi="Times New Roman" w:cs="Times New Roman"/>
          <w:sz w:val="20"/>
          <w:szCs w:val="20"/>
        </w:rPr>
        <w:t>78</w:t>
      </w:r>
      <w:r>
        <w:rPr>
          <w:rFonts w:ascii="Times New Roman" w:hAnsi="Times New Roman" w:cs="Times New Roman"/>
          <w:sz w:val="20"/>
          <w:szCs w:val="20"/>
        </w:rPr>
        <w:t>(</w:t>
      </w:r>
      <w:r>
        <w:rPr>
          <w:rStyle w:val="issue"/>
          <w:rFonts w:ascii="Times New Roman" w:hAnsi="Times New Roman" w:cs="Times New Roman"/>
          <w:sz w:val="20"/>
          <w:szCs w:val="20"/>
        </w:rPr>
        <w:t>4</w:t>
      </w:r>
      <w:r>
        <w:rPr>
          <w:rFonts w:ascii="Times New Roman" w:hAnsi="Times New Roman" w:cs="Times New Roman"/>
          <w:sz w:val="20"/>
          <w:szCs w:val="20"/>
        </w:rPr>
        <w:t>):</w:t>
      </w:r>
      <w:r>
        <w:rPr>
          <w:rStyle w:val="pages"/>
          <w:rFonts w:ascii="Times New Roman" w:hAnsi="Times New Roman" w:cs="Times New Roman"/>
          <w:sz w:val="20"/>
          <w:szCs w:val="20"/>
        </w:rPr>
        <w:t>439-49</w:t>
      </w:r>
      <w:r>
        <w:rPr>
          <w:rFonts w:ascii="Times New Roman" w:hAnsi="Times New Roman" w:cs="Times New Roman"/>
          <w:bCs/>
          <w:sz w:val="20"/>
          <w:szCs w:val="20"/>
          <w:lang w:val="en-US"/>
        </w:rPr>
        <w:t>.</w:t>
      </w:r>
    </w:p>
    <w:p w14:paraId="14494B4E" w14:textId="77777777" w:rsidR="00BF020C" w:rsidRDefault="00000000">
      <w:pPr>
        <w:pStyle w:val="Naslov4"/>
        <w:widowControl w:val="0"/>
        <w:rPr>
          <w:spacing w:val="0"/>
          <w:sz w:val="20"/>
        </w:rPr>
      </w:pPr>
      <w:r>
        <w:rPr>
          <w:spacing w:val="0"/>
          <w:sz w:val="20"/>
        </w:rPr>
        <w:t xml:space="preserve">Hedberg A, Forssberg H, Hadders-Algra M (2004): Postural adjustments due to external </w:t>
      </w:r>
    </w:p>
    <w:p w14:paraId="5ADAB6F7" w14:textId="77777777" w:rsidR="00BF020C" w:rsidRDefault="00000000">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perturbations during sitting in 1-month old infants: evidence for the innate origin of direction specificity. </w:t>
      </w:r>
      <w:r>
        <w:rPr>
          <w:rFonts w:ascii="Times New Roman" w:hAnsi="Times New Roman" w:cs="Times New Roman"/>
          <w:i/>
          <w:sz w:val="20"/>
          <w:szCs w:val="20"/>
        </w:rPr>
        <w:t>Exp Brain research</w:t>
      </w:r>
      <w:r>
        <w:rPr>
          <w:rFonts w:ascii="Times New Roman" w:hAnsi="Times New Roman" w:cs="Times New Roman"/>
          <w:sz w:val="20"/>
          <w:szCs w:val="20"/>
        </w:rPr>
        <w:t>, 157: 10-17.</w:t>
      </w:r>
    </w:p>
    <w:p w14:paraId="13AA1473"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Hummelsheim H, Hauptmann B &amp; Neumann S. (1995): Influence of physiotherapeutic </w:t>
      </w:r>
    </w:p>
    <w:p w14:paraId="7EDF36C5" w14:textId="77777777" w:rsidR="00BF020C" w:rsidRDefault="00000000">
      <w:pPr>
        <w:widowControl w:val="0"/>
        <w:suppressAutoHyphens/>
        <w:spacing w:after="0" w:line="240" w:lineRule="auto"/>
        <w:ind w:left="72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techniques on motor evoked potential in paretic hand extensor muscles. </w:t>
      </w:r>
      <w:r>
        <w:rPr>
          <w:rFonts w:ascii="Times New Roman" w:eastAsia="Times New Roman" w:hAnsi="Times New Roman" w:cs="Times New Roman"/>
          <w:i/>
          <w:spacing w:val="-3"/>
          <w:sz w:val="20"/>
          <w:szCs w:val="20"/>
        </w:rPr>
        <w:t>Electroencephalog. Clin. Neurophysiology</w:t>
      </w:r>
      <w:r>
        <w:rPr>
          <w:rFonts w:ascii="Times New Roman" w:eastAsia="Times New Roman" w:hAnsi="Times New Roman" w:cs="Times New Roman"/>
          <w:spacing w:val="-3"/>
          <w:sz w:val="20"/>
          <w:szCs w:val="20"/>
        </w:rPr>
        <w:t>, 97: 18-28</w:t>
      </w:r>
    </w:p>
    <w:p w14:paraId="54453035"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Lemon RN. (1993). The cortical control of the primate hand. </w:t>
      </w:r>
      <w:r>
        <w:rPr>
          <w:rFonts w:ascii="Times New Roman" w:eastAsia="Times New Roman" w:hAnsi="Times New Roman" w:cs="Times New Roman"/>
          <w:i/>
          <w:spacing w:val="-3"/>
          <w:sz w:val="20"/>
          <w:szCs w:val="20"/>
        </w:rPr>
        <w:t>Experimental Physiology,</w:t>
      </w:r>
      <w:r>
        <w:rPr>
          <w:rFonts w:ascii="Times New Roman" w:eastAsia="Times New Roman" w:hAnsi="Times New Roman" w:cs="Times New Roman"/>
          <w:spacing w:val="-3"/>
          <w:sz w:val="20"/>
          <w:szCs w:val="20"/>
        </w:rPr>
        <w:t>78: 263-</w:t>
      </w:r>
    </w:p>
    <w:p w14:paraId="7D5738D7" w14:textId="77777777" w:rsidR="00BF020C" w:rsidRDefault="00000000">
      <w:pPr>
        <w:widowControl w:val="0"/>
        <w:suppressAutoHyphens/>
        <w:spacing w:after="0" w:line="240" w:lineRule="auto"/>
        <w:ind w:firstLine="72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301.</w:t>
      </w:r>
    </w:p>
    <w:p w14:paraId="162C9D46"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hAnsi="Times New Roman" w:cs="Times New Roman"/>
          <w:sz w:val="20"/>
          <w:szCs w:val="20"/>
        </w:rPr>
        <w:t xml:space="preserve">Lieber RL, Friden J (2002): Spasticity causes a fundamental rearrangement of muscle-joint </w:t>
      </w:r>
    </w:p>
    <w:p w14:paraId="489A41FF" w14:textId="77777777" w:rsidR="00BF020C" w:rsidRDefault="00000000">
      <w:pPr>
        <w:widowControl w:val="0"/>
        <w:suppressAutoHyphens/>
        <w:spacing w:line="240" w:lineRule="auto"/>
        <w:ind w:firstLine="72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interaction. </w:t>
      </w:r>
      <w:r>
        <w:rPr>
          <w:rFonts w:ascii="Times New Roman" w:hAnsi="Times New Roman" w:cs="Times New Roman"/>
          <w:i/>
          <w:spacing w:val="-3"/>
          <w:sz w:val="20"/>
          <w:szCs w:val="20"/>
        </w:rPr>
        <w:t>Muscle Nerve</w:t>
      </w:r>
      <w:r>
        <w:rPr>
          <w:rFonts w:ascii="Times New Roman" w:hAnsi="Times New Roman" w:cs="Times New Roman"/>
          <w:spacing w:val="-3"/>
          <w:sz w:val="20"/>
          <w:szCs w:val="20"/>
        </w:rPr>
        <w:t>, 25: 265-270.</w:t>
      </w:r>
    </w:p>
    <w:p w14:paraId="60E2BCFC" w14:textId="77777777" w:rsidR="00BF020C" w:rsidRDefault="00000000">
      <w:pPr>
        <w:widowControl w:val="0"/>
        <w:suppressAutoHyphen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Lieber RL, Runesson E, Einarsson F, Friden J (2003): Inferior mechanical properties of spastic </w:t>
      </w:r>
      <w:r>
        <w:rPr>
          <w:rFonts w:ascii="Times New Roman" w:hAnsi="Times New Roman" w:cs="Times New Roman"/>
          <w:spacing w:val="-3"/>
          <w:sz w:val="20"/>
          <w:szCs w:val="20"/>
        </w:rPr>
        <w:t xml:space="preserve">muscle bundles due to hypertrophic but compromised extracellular matrix material. </w:t>
      </w:r>
      <w:r>
        <w:rPr>
          <w:rFonts w:ascii="Times New Roman" w:hAnsi="Times New Roman" w:cs="Times New Roman"/>
          <w:i/>
          <w:spacing w:val="-3"/>
          <w:sz w:val="20"/>
          <w:szCs w:val="20"/>
        </w:rPr>
        <w:t xml:space="preserve">Muscle Nerve, </w:t>
      </w:r>
      <w:r>
        <w:rPr>
          <w:rFonts w:ascii="Times New Roman" w:hAnsi="Times New Roman" w:cs="Times New Roman"/>
          <w:spacing w:val="-3"/>
          <w:sz w:val="20"/>
          <w:szCs w:val="20"/>
        </w:rPr>
        <w:t>28: 464-471.</w:t>
      </w:r>
    </w:p>
    <w:p w14:paraId="7578F838"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Lin, J.P., Brown, J.K. &amp; Walsh, G. (1994): Physiological maturation of muscles in childhood. </w:t>
      </w:r>
      <w:r>
        <w:rPr>
          <w:rFonts w:ascii="Times New Roman" w:hAnsi="Times New Roman" w:cs="Times New Roman"/>
          <w:spacing w:val="-3"/>
          <w:sz w:val="20"/>
          <w:szCs w:val="20"/>
        </w:rPr>
        <w:tab/>
      </w:r>
      <w:r>
        <w:rPr>
          <w:rFonts w:ascii="Times New Roman" w:hAnsi="Times New Roman" w:cs="Times New Roman"/>
          <w:i/>
          <w:spacing w:val="-3"/>
          <w:sz w:val="20"/>
          <w:szCs w:val="20"/>
        </w:rPr>
        <w:t>Lancet.</w:t>
      </w:r>
      <w:r>
        <w:rPr>
          <w:rFonts w:ascii="Times New Roman" w:hAnsi="Times New Roman" w:cs="Times New Roman"/>
          <w:spacing w:val="-3"/>
          <w:sz w:val="20"/>
          <w:szCs w:val="20"/>
        </w:rPr>
        <w:t xml:space="preserve"> June, 4, 343(8910): 1386-9.</w:t>
      </w:r>
    </w:p>
    <w:p w14:paraId="3CD77308" w14:textId="77777777" w:rsidR="00BF020C" w:rsidRDefault="00000000">
      <w:pPr>
        <w:widowControl w:val="0"/>
        <w:suppressAutoHyphens/>
        <w:spacing w:line="240" w:lineRule="auto"/>
        <w:jc w:val="both"/>
        <w:rPr>
          <w:rFonts w:ascii="Times New Roman" w:hAnsi="Times New Roman" w:cs="Times New Roman"/>
          <w:i/>
          <w:spacing w:val="-3"/>
          <w:sz w:val="20"/>
          <w:szCs w:val="20"/>
        </w:rPr>
      </w:pPr>
      <w:r>
        <w:rPr>
          <w:rFonts w:ascii="Times New Roman" w:hAnsi="Times New Roman" w:cs="Times New Roman"/>
          <w:spacing w:val="-3"/>
          <w:sz w:val="20"/>
          <w:szCs w:val="20"/>
        </w:rPr>
        <w:t xml:space="preserve">Lin, J-P and Brown, J K (1992): Peripheral and central mechanisms of hindfoot equinus in </w:t>
      </w:r>
      <w:r>
        <w:rPr>
          <w:rFonts w:ascii="Times New Roman" w:hAnsi="Times New Roman" w:cs="Times New Roman"/>
          <w:spacing w:val="-3"/>
          <w:sz w:val="20"/>
          <w:szCs w:val="20"/>
        </w:rPr>
        <w:tab/>
        <w:t xml:space="preserve">childhood hemiplegia. </w:t>
      </w:r>
      <w:r>
        <w:rPr>
          <w:rFonts w:ascii="Times New Roman" w:hAnsi="Times New Roman" w:cs="Times New Roman"/>
          <w:i/>
          <w:spacing w:val="-3"/>
          <w:sz w:val="20"/>
          <w:szCs w:val="20"/>
        </w:rPr>
        <w:t>Dev Med and Child Neurol,</w:t>
      </w:r>
      <w:r>
        <w:rPr>
          <w:rFonts w:ascii="Times New Roman" w:hAnsi="Times New Roman" w:cs="Times New Roman"/>
          <w:spacing w:val="-3"/>
          <w:sz w:val="20"/>
          <w:szCs w:val="20"/>
        </w:rPr>
        <w:t xml:space="preserve"> 34, 949-965.</w:t>
      </w:r>
    </w:p>
    <w:p w14:paraId="3064C8F5" w14:textId="77777777" w:rsidR="00BF020C" w:rsidRDefault="00000000">
      <w:pPr>
        <w:pBdr>
          <w:bottom w:val="dotted" w:sz="6" w:space="2" w:color="CFCBC3"/>
        </w:pBdr>
        <w:spacing w:before="100" w:beforeAutospacing="1" w:after="100" w:afterAutospacing="1" w:line="240" w:lineRule="auto"/>
        <w:ind w:left="709" w:hanging="709"/>
        <w:rPr>
          <w:rFonts w:ascii="Times New Roman" w:hAnsi="Times New Roman" w:cs="Times New Roman"/>
          <w:sz w:val="20"/>
          <w:szCs w:val="20"/>
        </w:rPr>
      </w:pPr>
      <w:r>
        <w:rPr>
          <w:rFonts w:ascii="Times New Roman" w:hAnsi="Times New Roman" w:cs="Times New Roman"/>
          <w:sz w:val="20"/>
          <w:szCs w:val="20"/>
        </w:rPr>
        <w:t xml:space="preserve">Mayston MJ (2007): Motor control in Paediatrics. In ‘Physiotherapy for Children’ edited by Theresa Pountney. Elsevier. </w:t>
      </w:r>
    </w:p>
    <w:p w14:paraId="257E2AAF"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lastRenderedPageBreak/>
        <w:t xml:space="preserve">Massion, J. (1994): Postural control system. </w:t>
      </w:r>
      <w:r>
        <w:rPr>
          <w:rFonts w:ascii="Times New Roman" w:hAnsi="Times New Roman" w:cs="Times New Roman"/>
          <w:i/>
          <w:spacing w:val="-3"/>
          <w:sz w:val="20"/>
          <w:szCs w:val="20"/>
        </w:rPr>
        <w:t>Curr. Opinion Neurobiol.</w:t>
      </w:r>
      <w:r>
        <w:rPr>
          <w:rFonts w:ascii="Times New Roman" w:hAnsi="Times New Roman" w:cs="Times New Roman"/>
          <w:spacing w:val="-3"/>
          <w:sz w:val="20"/>
          <w:szCs w:val="20"/>
        </w:rPr>
        <w:t xml:space="preserve"> 4: 877-887.</w:t>
      </w:r>
    </w:p>
    <w:p w14:paraId="74384095" w14:textId="77777777" w:rsidR="00BF020C" w:rsidRDefault="00000000">
      <w:pPr>
        <w:widowControl w:val="0"/>
        <w:suppressAutoHyphens/>
        <w:spacing w:line="240" w:lineRule="auto"/>
        <w:jc w:val="both"/>
        <w:rPr>
          <w:rFonts w:ascii="Times New Roman" w:hAnsi="Times New Roman" w:cs="Times New Roman"/>
          <w:i/>
          <w:spacing w:val="-3"/>
          <w:sz w:val="20"/>
          <w:szCs w:val="20"/>
        </w:rPr>
      </w:pPr>
      <w:r>
        <w:rPr>
          <w:rFonts w:ascii="Times New Roman" w:hAnsi="Times New Roman" w:cs="Times New Roman"/>
          <w:spacing w:val="-3"/>
          <w:sz w:val="20"/>
          <w:szCs w:val="20"/>
        </w:rPr>
        <w:t xml:space="preserve">Massion J (1998): Postural control systems in developmental perspective. </w:t>
      </w:r>
      <w:r>
        <w:rPr>
          <w:rFonts w:ascii="Times New Roman" w:hAnsi="Times New Roman" w:cs="Times New Roman"/>
          <w:i/>
          <w:spacing w:val="-3"/>
          <w:sz w:val="20"/>
          <w:szCs w:val="20"/>
        </w:rPr>
        <w:t xml:space="preserve">Neuroscience and Biobehavioural Reviews, </w:t>
      </w:r>
      <w:r>
        <w:rPr>
          <w:rFonts w:ascii="Times New Roman" w:hAnsi="Times New Roman" w:cs="Times New Roman"/>
          <w:spacing w:val="-3"/>
          <w:sz w:val="20"/>
          <w:szCs w:val="20"/>
        </w:rPr>
        <w:t>22: 465-472.</w:t>
      </w:r>
    </w:p>
    <w:p w14:paraId="2D127922" w14:textId="77777777" w:rsidR="00BF020C" w:rsidRDefault="00000000">
      <w:pPr>
        <w:widowControl w:val="0"/>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Nudo RJ, Wise BM, SiFuentes F, Milliken GW 1996 Neural substrates for the effects of </w:t>
      </w:r>
    </w:p>
    <w:p w14:paraId="38BDE17F" w14:textId="77777777" w:rsidR="00BF020C" w:rsidRDefault="00000000">
      <w:pPr>
        <w:widowControl w:val="0"/>
        <w:suppressAutoHyphens/>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rehabilitative training on motor recovery after ischaemic infarct. </w:t>
      </w:r>
      <w:r>
        <w:rPr>
          <w:rFonts w:ascii="Times New Roman" w:eastAsia="Times New Roman" w:hAnsi="Times New Roman" w:cs="Times New Roman"/>
          <w:i/>
          <w:sz w:val="20"/>
          <w:szCs w:val="20"/>
        </w:rPr>
        <w:t xml:space="preserve">Science </w:t>
      </w:r>
      <w:r>
        <w:rPr>
          <w:rFonts w:ascii="Times New Roman" w:eastAsia="Times New Roman" w:hAnsi="Times New Roman" w:cs="Times New Roman"/>
          <w:sz w:val="20"/>
          <w:szCs w:val="20"/>
        </w:rPr>
        <w:t>272:1791- 1794.</w:t>
      </w:r>
    </w:p>
    <w:p w14:paraId="67809E4D" w14:textId="77777777" w:rsidR="00BF020C" w:rsidRDefault="00BF020C">
      <w:pPr>
        <w:widowControl w:val="0"/>
        <w:tabs>
          <w:tab w:val="left" w:pos="0"/>
        </w:tabs>
        <w:spacing w:after="0" w:line="240" w:lineRule="auto"/>
        <w:jc w:val="both"/>
        <w:rPr>
          <w:rFonts w:ascii="Times New Roman" w:eastAsia="Times New Roman" w:hAnsi="Times New Roman" w:cs="Times New Roman"/>
          <w:spacing w:val="-3"/>
          <w:sz w:val="20"/>
          <w:szCs w:val="20"/>
        </w:rPr>
      </w:pPr>
    </w:p>
    <w:p w14:paraId="4C45CFA8" w14:textId="77777777" w:rsidR="00BF020C" w:rsidRDefault="00000000">
      <w:pPr>
        <w:widowControl w:val="0"/>
        <w:tabs>
          <w:tab w:val="left" w:pos="0"/>
        </w:tabs>
        <w:spacing w:after="0" w:line="240" w:lineRule="auto"/>
        <w:jc w:val="both"/>
        <w:rPr>
          <w:rFonts w:ascii="Times New Roman" w:eastAsia="Times New Roman" w:hAnsi="Times New Roman" w:cs="Times New Roman"/>
          <w:i/>
          <w:spacing w:val="-3"/>
          <w:sz w:val="20"/>
          <w:szCs w:val="20"/>
        </w:rPr>
      </w:pPr>
      <w:r>
        <w:rPr>
          <w:rFonts w:ascii="Times New Roman" w:eastAsia="Times New Roman" w:hAnsi="Times New Roman" w:cs="Times New Roman"/>
          <w:spacing w:val="-3"/>
          <w:sz w:val="20"/>
          <w:szCs w:val="20"/>
        </w:rPr>
        <w:t xml:space="preserve">Nudo RJ. Recovery after damage to motor cortical areas. </w:t>
      </w:r>
      <w:r>
        <w:rPr>
          <w:rFonts w:ascii="Times New Roman" w:eastAsia="Times New Roman" w:hAnsi="Times New Roman" w:cs="Times New Roman"/>
          <w:i/>
          <w:spacing w:val="-3"/>
          <w:sz w:val="20"/>
          <w:szCs w:val="20"/>
        </w:rPr>
        <w:t xml:space="preserve">Current Opinion in Neurobiology </w:t>
      </w:r>
    </w:p>
    <w:p w14:paraId="2D3C3826" w14:textId="77777777" w:rsidR="00BF020C" w:rsidRDefault="00000000">
      <w:pPr>
        <w:widowControl w:val="0"/>
        <w:tabs>
          <w:tab w:val="left" w:pos="0"/>
        </w:tabs>
        <w:spacing w:after="0" w:line="240" w:lineRule="auto"/>
        <w:ind w:firstLine="72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1999; 9: 740-747.</w:t>
      </w:r>
    </w:p>
    <w:p w14:paraId="7A42D4A8" w14:textId="77777777" w:rsidR="00BF020C" w:rsidRDefault="00BF020C">
      <w:pPr>
        <w:widowControl w:val="0"/>
        <w:tabs>
          <w:tab w:val="left" w:pos="0"/>
        </w:tabs>
        <w:spacing w:line="240" w:lineRule="auto"/>
        <w:jc w:val="both"/>
        <w:rPr>
          <w:rFonts w:ascii="Times New Roman" w:hAnsi="Times New Roman" w:cs="Times New Roman"/>
          <w:spacing w:val="-3"/>
          <w:sz w:val="20"/>
          <w:szCs w:val="20"/>
        </w:rPr>
      </w:pPr>
    </w:p>
    <w:p w14:paraId="70E51C7A" w14:textId="77777777" w:rsidR="00BF020C" w:rsidRDefault="00000000">
      <w:pPr>
        <w:widowControl w:val="0"/>
        <w:tabs>
          <w:tab w:val="left" w:pos="0"/>
        </w:tab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Pette, D. &amp; Staron, RS (1997): Mammalian skeletal muscle fibre transitions. </w:t>
      </w:r>
      <w:r>
        <w:rPr>
          <w:rFonts w:ascii="Times New Roman" w:hAnsi="Times New Roman" w:cs="Times New Roman"/>
          <w:i/>
          <w:spacing w:val="-3"/>
          <w:sz w:val="20"/>
          <w:szCs w:val="20"/>
        </w:rPr>
        <w:t>Int Review of Cytol.</w:t>
      </w:r>
      <w:r>
        <w:rPr>
          <w:rFonts w:ascii="Times New Roman" w:hAnsi="Times New Roman" w:cs="Times New Roman"/>
          <w:spacing w:val="-3"/>
          <w:sz w:val="20"/>
          <w:szCs w:val="20"/>
        </w:rPr>
        <w:t xml:space="preserve"> 170: 143-223.</w:t>
      </w:r>
    </w:p>
    <w:p w14:paraId="20826072"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Prochaszka, A., Clarac, F., Loeb, G.E., Rothwell, J.C. &amp; Wolpaw, J.R. (2000): What do reflex and voluntary really mean? Modern views on an ancient debate. </w:t>
      </w:r>
      <w:r>
        <w:rPr>
          <w:rFonts w:ascii="Times New Roman" w:hAnsi="Times New Roman" w:cs="Times New Roman"/>
          <w:i/>
          <w:spacing w:val="-3"/>
          <w:sz w:val="20"/>
          <w:szCs w:val="20"/>
        </w:rPr>
        <w:t>Exp. Brain Res.</w:t>
      </w:r>
      <w:r>
        <w:rPr>
          <w:rFonts w:ascii="Times New Roman" w:hAnsi="Times New Roman" w:cs="Times New Roman"/>
          <w:spacing w:val="-3"/>
          <w:sz w:val="20"/>
          <w:szCs w:val="20"/>
        </w:rPr>
        <w:t>, 130: 417-432.</w:t>
      </w:r>
    </w:p>
    <w:p w14:paraId="44BAAD16"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*Rothwell, J (1994)</w:t>
      </w:r>
      <w:r>
        <w:rPr>
          <w:rFonts w:ascii="Times New Roman" w:hAnsi="Times New Roman" w:cs="Times New Roman"/>
          <w:i/>
          <w:spacing w:val="-3"/>
          <w:sz w:val="20"/>
          <w:szCs w:val="20"/>
        </w:rPr>
        <w:t xml:space="preserve"> Control of human voluntary movement</w:t>
      </w:r>
      <w:r>
        <w:rPr>
          <w:rFonts w:ascii="Times New Roman" w:hAnsi="Times New Roman" w:cs="Times New Roman"/>
          <w:spacing w:val="-3"/>
          <w:sz w:val="20"/>
          <w:szCs w:val="20"/>
        </w:rPr>
        <w:t>. 2nd Edition. Chapman Hall</w:t>
      </w:r>
    </w:p>
    <w:p w14:paraId="488EFD42"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*Sacks, Oliver (1985): </w:t>
      </w:r>
      <w:r>
        <w:rPr>
          <w:rFonts w:ascii="Times New Roman" w:hAnsi="Times New Roman" w:cs="Times New Roman"/>
          <w:i/>
          <w:spacing w:val="-3"/>
          <w:sz w:val="20"/>
          <w:szCs w:val="20"/>
        </w:rPr>
        <w:t>The Man Who Mistook His Wife for a Hat</w:t>
      </w:r>
      <w:r>
        <w:rPr>
          <w:rFonts w:ascii="Times New Roman" w:hAnsi="Times New Roman" w:cs="Times New Roman"/>
          <w:spacing w:val="-3"/>
          <w:sz w:val="20"/>
          <w:szCs w:val="20"/>
        </w:rPr>
        <w:t xml:space="preserve"> Picador. Chapter 5 "Hands" </w:t>
      </w:r>
      <w:r>
        <w:rPr>
          <w:rFonts w:ascii="Times New Roman" w:hAnsi="Times New Roman" w:cs="Times New Roman"/>
          <w:spacing w:val="-3"/>
          <w:sz w:val="20"/>
          <w:szCs w:val="20"/>
        </w:rPr>
        <w:tab/>
        <w:t>Importance of sensation and experience for learning and motor control.</w:t>
      </w:r>
    </w:p>
    <w:p w14:paraId="3096A5C5" w14:textId="77777777" w:rsidR="00BF020C" w:rsidRDefault="00000000">
      <w:pPr>
        <w:widowControl w:val="0"/>
        <w:tabs>
          <w:tab w:val="left" w:pos="0"/>
        </w:tab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Wing, AM, Haggard, P. &amp; Flanagan, JR (1996): </w:t>
      </w:r>
      <w:r>
        <w:rPr>
          <w:rFonts w:ascii="Times New Roman" w:eastAsia="Times New Roman" w:hAnsi="Times New Roman" w:cs="Times New Roman"/>
          <w:i/>
          <w:spacing w:val="-3"/>
          <w:sz w:val="20"/>
          <w:szCs w:val="20"/>
        </w:rPr>
        <w:t xml:space="preserve">Hand and brain - The neurophysiology and </w:t>
      </w:r>
      <w:r>
        <w:rPr>
          <w:rFonts w:ascii="Times New Roman" w:eastAsia="Times New Roman" w:hAnsi="Times New Roman" w:cs="Times New Roman"/>
          <w:i/>
          <w:spacing w:val="-3"/>
          <w:sz w:val="20"/>
          <w:szCs w:val="20"/>
        </w:rPr>
        <w:tab/>
        <w:t>psychology of hand movements</w:t>
      </w:r>
      <w:r>
        <w:rPr>
          <w:rFonts w:ascii="Times New Roman" w:eastAsia="Times New Roman" w:hAnsi="Times New Roman" w:cs="Times New Roman"/>
          <w:spacing w:val="-3"/>
          <w:sz w:val="20"/>
          <w:szCs w:val="20"/>
        </w:rPr>
        <w:t>. Academic Press.</w:t>
      </w:r>
    </w:p>
    <w:p w14:paraId="1E623369" w14:textId="77777777" w:rsidR="00BF020C" w:rsidRDefault="00BF020C">
      <w:pPr>
        <w:spacing w:line="240" w:lineRule="auto"/>
        <w:rPr>
          <w:rFonts w:ascii="Times New Roman" w:hAnsi="Times New Roman" w:cs="Times New Roman"/>
          <w:i/>
          <w:sz w:val="20"/>
          <w:szCs w:val="20"/>
          <w:u w:val="single"/>
        </w:rPr>
      </w:pPr>
    </w:p>
    <w:p w14:paraId="385B0981" w14:textId="77777777" w:rsidR="00BF020C" w:rsidRDefault="00000000">
      <w:pPr>
        <w:spacing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Facilitation, including tone management:</w:t>
      </w:r>
    </w:p>
    <w:p w14:paraId="178862D9" w14:textId="77777777" w:rsidR="00BF020C" w:rsidRDefault="00000000">
      <w:pPr>
        <w:pStyle w:val="details1"/>
        <w:shd w:val="clear" w:color="auto" w:fill="FFFFFF"/>
        <w:rPr>
          <w:sz w:val="20"/>
          <w:szCs w:val="20"/>
        </w:rPr>
      </w:pPr>
      <w:r>
        <w:rPr>
          <w:bCs/>
          <w:sz w:val="20"/>
          <w:szCs w:val="20"/>
        </w:rPr>
        <w:t>Bobath</w:t>
      </w:r>
      <w:r>
        <w:rPr>
          <w:sz w:val="20"/>
          <w:szCs w:val="20"/>
        </w:rPr>
        <w:t xml:space="preserve"> K, </w:t>
      </w:r>
      <w:r>
        <w:rPr>
          <w:bCs/>
          <w:sz w:val="20"/>
          <w:szCs w:val="20"/>
        </w:rPr>
        <w:t>Bobath</w:t>
      </w:r>
      <w:r>
        <w:rPr>
          <w:sz w:val="20"/>
          <w:szCs w:val="20"/>
        </w:rPr>
        <w:t xml:space="preserve"> B. (1964) </w:t>
      </w:r>
      <w:hyperlink r:id="rId15" w:history="1">
        <w:r>
          <w:rPr>
            <w:sz w:val="20"/>
            <w:szCs w:val="20"/>
          </w:rPr>
          <w:t xml:space="preserve">The </w:t>
        </w:r>
        <w:r>
          <w:rPr>
            <w:bCs/>
            <w:sz w:val="20"/>
            <w:szCs w:val="20"/>
          </w:rPr>
          <w:t>facilitation</w:t>
        </w:r>
        <w:r>
          <w:rPr>
            <w:sz w:val="20"/>
            <w:szCs w:val="20"/>
          </w:rPr>
          <w:t xml:space="preserve"> of normal postural reactions and movements in the treatment of cerebral palsy.</w:t>
        </w:r>
      </w:hyperlink>
      <w:r>
        <w:rPr>
          <w:rStyle w:val="jrnl"/>
          <w:sz w:val="20"/>
          <w:szCs w:val="20"/>
        </w:rPr>
        <w:t xml:space="preserve"> Physiotherapy</w:t>
      </w:r>
      <w:r>
        <w:rPr>
          <w:sz w:val="20"/>
          <w:szCs w:val="20"/>
        </w:rPr>
        <w:t>. 50:246-62.</w:t>
      </w:r>
    </w:p>
    <w:p w14:paraId="6644CF29" w14:textId="77777777" w:rsidR="00BF020C" w:rsidRDefault="00000000">
      <w:pPr>
        <w:spacing w:line="240" w:lineRule="auto"/>
        <w:rPr>
          <w:rFonts w:ascii="Times New Roman" w:hAnsi="Times New Roman" w:cs="Times New Roman"/>
          <w:sz w:val="20"/>
          <w:szCs w:val="20"/>
        </w:rPr>
      </w:pPr>
      <w:r>
        <w:rPr>
          <w:rFonts w:ascii="Times New Roman" w:hAnsi="Times New Roman" w:cs="Times New Roman"/>
          <w:sz w:val="20"/>
          <w:szCs w:val="20"/>
        </w:rPr>
        <w:t>Bly, L. (1999) Facilitation Techniques Based on NDT Principles, Whiteside, Allison.</w:t>
      </w:r>
    </w:p>
    <w:p w14:paraId="78CC37CD" w14:textId="77777777" w:rsidR="00BF020C" w:rsidRDefault="00BF020C">
      <w:pPr>
        <w:pStyle w:val="title1"/>
        <w:shd w:val="clear" w:color="auto" w:fill="FFFFFF"/>
        <w:rPr>
          <w:sz w:val="20"/>
          <w:szCs w:val="20"/>
        </w:rPr>
      </w:pPr>
    </w:p>
    <w:p w14:paraId="4D85A07E" w14:textId="77777777" w:rsidR="00BF020C" w:rsidRDefault="00000000">
      <w:pPr>
        <w:pStyle w:val="title1"/>
        <w:shd w:val="clear" w:color="auto" w:fill="FFFFFF"/>
        <w:rPr>
          <w:sz w:val="20"/>
          <w:szCs w:val="20"/>
        </w:rPr>
      </w:pPr>
      <w:r>
        <w:rPr>
          <w:sz w:val="20"/>
          <w:szCs w:val="20"/>
        </w:rPr>
        <w:t xml:space="preserve">Bryce J (published as Manning J.) 1972 </w:t>
      </w:r>
      <w:hyperlink r:id="rId16" w:history="1">
        <w:r>
          <w:rPr>
            <w:bCs/>
            <w:sz w:val="20"/>
            <w:szCs w:val="20"/>
          </w:rPr>
          <w:t>Facilitation</w:t>
        </w:r>
        <w:r>
          <w:rPr>
            <w:sz w:val="20"/>
            <w:szCs w:val="20"/>
          </w:rPr>
          <w:t xml:space="preserve"> of movement--the </w:t>
        </w:r>
        <w:r>
          <w:rPr>
            <w:bCs/>
            <w:sz w:val="20"/>
            <w:szCs w:val="20"/>
          </w:rPr>
          <w:t>Bobath</w:t>
        </w:r>
        <w:r>
          <w:rPr>
            <w:sz w:val="20"/>
            <w:szCs w:val="20"/>
          </w:rPr>
          <w:t xml:space="preserve"> approach.</w:t>
        </w:r>
      </w:hyperlink>
      <w:r>
        <w:rPr>
          <w:rStyle w:val="jrnl"/>
          <w:sz w:val="20"/>
          <w:szCs w:val="20"/>
        </w:rPr>
        <w:t>Physiotherapy</w:t>
      </w:r>
      <w:r>
        <w:rPr>
          <w:sz w:val="20"/>
          <w:szCs w:val="20"/>
        </w:rPr>
        <w:t>. 58(12):403-8</w:t>
      </w:r>
    </w:p>
    <w:p w14:paraId="1A6AE6B4" w14:textId="77777777" w:rsidR="00BF020C" w:rsidRDefault="00BF020C">
      <w:pPr>
        <w:pStyle w:val="Naslovtabliceizvora"/>
        <w:tabs>
          <w:tab w:val="clear" w:pos="9000"/>
          <w:tab w:val="clear" w:pos="9360"/>
        </w:tabs>
        <w:suppressAutoHyphens w:val="0"/>
        <w:rPr>
          <w:rFonts w:ascii="Times New Roman" w:hAnsi="Times New Roman"/>
          <w:spacing w:val="-3"/>
          <w:sz w:val="20"/>
          <w:lang w:val="en-GB"/>
        </w:rPr>
      </w:pPr>
    </w:p>
    <w:p w14:paraId="12215492" w14:textId="77777777" w:rsidR="00BF020C" w:rsidRDefault="00000000">
      <w:pPr>
        <w:pStyle w:val="Naslovtabliceizvora"/>
        <w:tabs>
          <w:tab w:val="clear" w:pos="9000"/>
          <w:tab w:val="clear" w:pos="9360"/>
        </w:tabs>
        <w:suppressAutoHyphens w:val="0"/>
        <w:rPr>
          <w:rFonts w:ascii="Times New Roman" w:hAnsi="Times New Roman"/>
          <w:spacing w:val="-3"/>
          <w:sz w:val="20"/>
          <w:lang w:val="en-GB"/>
        </w:rPr>
      </w:pPr>
      <w:r>
        <w:rPr>
          <w:rFonts w:ascii="Times New Roman" w:hAnsi="Times New Roman"/>
          <w:spacing w:val="-3"/>
          <w:sz w:val="20"/>
          <w:lang w:val="en-GB"/>
        </w:rPr>
        <w:t xml:space="preserve">Durward B, Baer G, Rowe, P (1999): Functional Human Movement: measurement and analysis. </w:t>
      </w:r>
    </w:p>
    <w:p w14:paraId="23B61BF7" w14:textId="77777777" w:rsidR="00BF020C" w:rsidRDefault="00000000">
      <w:pPr>
        <w:pStyle w:val="Naslovtabliceizvora"/>
        <w:tabs>
          <w:tab w:val="clear" w:pos="9000"/>
          <w:tab w:val="clear" w:pos="9360"/>
        </w:tabs>
        <w:suppressAutoHyphens w:val="0"/>
        <w:ind w:firstLine="720"/>
        <w:rPr>
          <w:rFonts w:ascii="Times New Roman" w:hAnsi="Times New Roman"/>
          <w:spacing w:val="-3"/>
          <w:sz w:val="20"/>
          <w:lang w:val="en-GB"/>
        </w:rPr>
      </w:pPr>
      <w:r>
        <w:rPr>
          <w:rFonts w:ascii="Times New Roman" w:hAnsi="Times New Roman"/>
          <w:spacing w:val="-3"/>
          <w:sz w:val="20"/>
          <w:lang w:val="en-GB"/>
        </w:rPr>
        <w:t xml:space="preserve">Butterworth Heinemann. </w:t>
      </w:r>
    </w:p>
    <w:p w14:paraId="1C5B8BAE" w14:textId="77777777" w:rsidR="00BF020C" w:rsidRDefault="00BF020C">
      <w:pPr>
        <w:spacing w:line="240" w:lineRule="auto"/>
        <w:rPr>
          <w:rFonts w:ascii="Times New Roman" w:hAnsi="Times New Roman" w:cs="Times New Roman"/>
          <w:sz w:val="20"/>
          <w:szCs w:val="20"/>
        </w:rPr>
      </w:pPr>
    </w:p>
    <w:p w14:paraId="7F0A477B" w14:textId="77777777" w:rsidR="00BF020C" w:rsidRDefault="00000000">
      <w:pPr>
        <w:widowControl w:val="0"/>
        <w:suppressAutoHyphens/>
        <w:jc w:val="both"/>
        <w:rPr>
          <w:rFonts w:ascii="Times New Roman" w:hAnsi="Times New Roman" w:cs="Times New Roman"/>
          <w:spacing w:val="-3"/>
          <w:sz w:val="20"/>
          <w:szCs w:val="20"/>
        </w:rPr>
      </w:pPr>
      <w:r>
        <w:rPr>
          <w:rFonts w:ascii="Times New Roman" w:hAnsi="Times New Roman" w:cs="Times New Roman"/>
          <w:sz w:val="20"/>
          <w:szCs w:val="20"/>
        </w:rPr>
        <w:t>Edwards S (2002): ‘</w:t>
      </w:r>
      <w:r>
        <w:rPr>
          <w:rFonts w:ascii="Times New Roman" w:hAnsi="Times New Roman" w:cs="Times New Roman"/>
          <w:spacing w:val="-3"/>
          <w:sz w:val="20"/>
          <w:szCs w:val="20"/>
        </w:rPr>
        <w:t>Normal movement’ In Neurological Physiotherapy: A problem solving approach. Ed. Susan Edwards. 2</w:t>
      </w:r>
      <w:r>
        <w:rPr>
          <w:rFonts w:ascii="Times New Roman" w:hAnsi="Times New Roman" w:cs="Times New Roman"/>
          <w:spacing w:val="-3"/>
          <w:sz w:val="20"/>
          <w:szCs w:val="20"/>
          <w:vertAlign w:val="superscript"/>
        </w:rPr>
        <w:t>nd</w:t>
      </w:r>
      <w:r>
        <w:rPr>
          <w:rFonts w:ascii="Times New Roman" w:hAnsi="Times New Roman" w:cs="Times New Roman"/>
          <w:spacing w:val="-3"/>
          <w:sz w:val="20"/>
          <w:szCs w:val="20"/>
        </w:rPr>
        <w:t xml:space="preserve"> edition Churchill Livingstone.  Ch. 2.</w:t>
      </w:r>
    </w:p>
    <w:p w14:paraId="48653F81"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Latash M, &amp; Anson JG (1996) </w:t>
      </w:r>
      <w:r>
        <w:rPr>
          <w:rFonts w:ascii="Times New Roman" w:hAnsi="Times New Roman" w:cs="Times New Roman"/>
          <w:sz w:val="20"/>
          <w:szCs w:val="20"/>
        </w:rPr>
        <w:t xml:space="preserve">What are “normal movements” in atypical populations? </w:t>
      </w:r>
      <w:hyperlink r:id="rId17" w:tooltip="Behavioral and Brain Sciences" w:history="1">
        <w:r>
          <w:rPr>
            <w:rStyle w:val="Hiperveza"/>
            <w:rFonts w:ascii="Times New Roman" w:hAnsi="Times New Roman" w:cs="Times New Roman"/>
            <w:sz w:val="20"/>
            <w:szCs w:val="20"/>
          </w:rPr>
          <w:t>Behavioral and Brain Sciences</w:t>
        </w:r>
      </w:hyperlink>
      <w:r>
        <w:rPr>
          <w:rFonts w:ascii="Times New Roman" w:hAnsi="Times New Roman" w:cs="Times New Roman"/>
          <w:sz w:val="20"/>
          <w:szCs w:val="20"/>
        </w:rPr>
        <w:t xml:space="preserve"> (1996), 19: 55-68</w:t>
      </w:r>
    </w:p>
    <w:p w14:paraId="6F422196" w14:textId="77777777" w:rsidR="00BF020C" w:rsidRDefault="00BF020C">
      <w:pPr>
        <w:spacing w:line="240" w:lineRule="auto"/>
        <w:rPr>
          <w:rFonts w:ascii="Times New Roman" w:hAnsi="Times New Roman" w:cs="Times New Roman"/>
          <w:sz w:val="20"/>
          <w:szCs w:val="20"/>
        </w:rPr>
      </w:pPr>
    </w:p>
    <w:p w14:paraId="570F5CA5" w14:textId="77777777" w:rsidR="00BF020C" w:rsidRDefault="00000000">
      <w:pPr>
        <w:spacing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Typical development (child development):also refer to Bobath notes, Motor Development in Different types of CP (Bobath &amp; Bobath, 1975)and their ogher books.</w:t>
      </w:r>
    </w:p>
    <w:p w14:paraId="0362082D" w14:textId="77777777" w:rsidR="00BF020C" w:rsidRDefault="00000000">
      <w:pPr>
        <w:widowControl w:val="0"/>
        <w:tabs>
          <w:tab w:val="left" w:pos="0"/>
        </w:tab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Alexander R, Boehme R, Cupps B (1993) </w:t>
      </w:r>
      <w:r>
        <w:rPr>
          <w:rFonts w:ascii="Times New Roman" w:hAnsi="Times New Roman" w:cs="Times New Roman"/>
          <w:color w:val="000000"/>
          <w:sz w:val="20"/>
          <w:szCs w:val="20"/>
        </w:rPr>
        <w:t xml:space="preserve">Normal </w:t>
      </w:r>
      <w:r>
        <w:rPr>
          <w:rStyle w:val="Naglaeno"/>
          <w:rFonts w:ascii="Times New Roman" w:hAnsi="Times New Roman" w:cs="Times New Roman"/>
          <w:color w:val="000000"/>
          <w:sz w:val="20"/>
          <w:szCs w:val="20"/>
        </w:rPr>
        <w:t>development</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of functional motor skills: the first year of life. Therapy Skill Builders.</w:t>
      </w:r>
    </w:p>
    <w:p w14:paraId="62E05ED7" w14:textId="77777777" w:rsidR="00BF020C" w:rsidRDefault="00000000">
      <w:pPr>
        <w:widowControl w:val="0"/>
        <w:tabs>
          <w:tab w:val="left" w:pos="0"/>
        </w:tab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Bly L ( 1994) </w:t>
      </w:r>
      <w:r>
        <w:rPr>
          <w:rFonts w:ascii="Times New Roman" w:hAnsi="Times New Roman" w:cs="Times New Roman"/>
          <w:sz w:val="20"/>
          <w:szCs w:val="20"/>
        </w:rPr>
        <w:t>Motor Skills Acquisition in the First Year. Therapy Skill Builders.</w:t>
      </w:r>
    </w:p>
    <w:p w14:paraId="54A35CA9" w14:textId="77777777" w:rsidR="00BF020C" w:rsidRDefault="00000000">
      <w:pPr>
        <w:widowControl w:val="0"/>
        <w:tabs>
          <w:tab w:val="left" w:pos="0"/>
        </w:tab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Hadders-Algra M. (2000a): The Neuronal Group Selection Theory: a framework to explain variation in normal motor development. </w:t>
      </w:r>
      <w:r>
        <w:rPr>
          <w:rFonts w:ascii="Times New Roman" w:hAnsi="Times New Roman" w:cs="Times New Roman"/>
          <w:i/>
          <w:spacing w:val="-3"/>
          <w:sz w:val="20"/>
          <w:szCs w:val="20"/>
        </w:rPr>
        <w:t>Dev. Med. &amp; Child Neurol.</w:t>
      </w:r>
      <w:r>
        <w:rPr>
          <w:rFonts w:ascii="Times New Roman" w:hAnsi="Times New Roman" w:cs="Times New Roman"/>
          <w:spacing w:val="-3"/>
          <w:sz w:val="20"/>
          <w:szCs w:val="20"/>
        </w:rPr>
        <w:t xml:space="preserve"> 42 566-572..</w:t>
      </w:r>
    </w:p>
    <w:p w14:paraId="1A269138" w14:textId="77777777" w:rsidR="00BF020C" w:rsidRDefault="00000000">
      <w:pPr>
        <w:widowControl w:val="0"/>
        <w:suppressAutoHyphens/>
        <w:spacing w:line="240" w:lineRule="auto"/>
        <w:jc w:val="both"/>
        <w:rPr>
          <w:rFonts w:ascii="Times New Roman" w:eastAsia="Times New Roman" w:hAnsi="Times New Roman" w:cs="Times New Roman"/>
          <w:spacing w:val="-3"/>
          <w:sz w:val="20"/>
          <w:szCs w:val="20"/>
        </w:rPr>
      </w:pPr>
      <w:r>
        <w:rPr>
          <w:rFonts w:ascii="Times New Roman" w:hAnsi="Times New Roman" w:cs="Times New Roman"/>
          <w:spacing w:val="-3"/>
          <w:sz w:val="20"/>
          <w:szCs w:val="20"/>
        </w:rPr>
        <w:t xml:space="preserve">Hadders-Algra M.(2000b): The neuronal group selection theory: promising principles for understanding and treating developmental motor disorders. </w:t>
      </w:r>
      <w:r>
        <w:rPr>
          <w:rFonts w:ascii="Times New Roman" w:hAnsi="Times New Roman" w:cs="Times New Roman"/>
          <w:i/>
          <w:spacing w:val="-3"/>
          <w:sz w:val="20"/>
          <w:szCs w:val="20"/>
        </w:rPr>
        <w:t>Dev. Med. &amp; Child Neurol.</w:t>
      </w:r>
      <w:r>
        <w:rPr>
          <w:rFonts w:ascii="Times New Roman" w:hAnsi="Times New Roman" w:cs="Times New Roman"/>
          <w:spacing w:val="-3"/>
          <w:sz w:val="20"/>
          <w:szCs w:val="20"/>
        </w:rPr>
        <w:t xml:space="preserve"> 42: 707-71</w:t>
      </w:r>
      <w:r>
        <w:rPr>
          <w:rFonts w:ascii="Times New Roman" w:eastAsia="Times New Roman" w:hAnsi="Times New Roman" w:cs="Times New Roman"/>
          <w:spacing w:val="-3"/>
          <w:sz w:val="20"/>
          <w:szCs w:val="20"/>
        </w:rPr>
        <w:t xml:space="preserve"> </w:t>
      </w:r>
    </w:p>
    <w:p w14:paraId="549DD24E"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eastAsia="Times New Roman" w:hAnsi="Times New Roman" w:cs="Times New Roman"/>
          <w:spacing w:val="-3"/>
          <w:sz w:val="20"/>
          <w:szCs w:val="20"/>
        </w:rPr>
        <w:t xml:space="preserve">Mercuri E &amp; Dubowitz L. (1999): Neurological examination of the newborn. </w:t>
      </w:r>
      <w:r>
        <w:rPr>
          <w:rFonts w:ascii="Times New Roman" w:eastAsia="Times New Roman" w:hAnsi="Times New Roman" w:cs="Times New Roman"/>
          <w:i/>
          <w:spacing w:val="-3"/>
          <w:sz w:val="20"/>
          <w:szCs w:val="20"/>
        </w:rPr>
        <w:t>Curr Paeds</w:t>
      </w:r>
      <w:r>
        <w:rPr>
          <w:rFonts w:ascii="Times New Roman" w:eastAsia="Times New Roman" w:hAnsi="Times New Roman" w:cs="Times New Roman"/>
          <w:spacing w:val="-3"/>
          <w:sz w:val="20"/>
          <w:szCs w:val="20"/>
        </w:rPr>
        <w:t>, 9: 42-50.</w:t>
      </w:r>
    </w:p>
    <w:p w14:paraId="4599E6AF" w14:textId="77777777" w:rsidR="00BF020C" w:rsidRDefault="00000000">
      <w:pPr>
        <w:spacing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Classification: Please note: the two articles by Sanger (with ** next to them) need to be read carefully and also carefully interpreted and are not for student use without guidance.These are best classed asfor tutors use only.</w:t>
      </w:r>
    </w:p>
    <w:p w14:paraId="3C339414" w14:textId="77777777" w:rsidR="00BF020C" w:rsidRDefault="0000000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Bobath Centre Course notes (new edition when available- current is out of date for this section), plus………</w:t>
      </w:r>
    </w:p>
    <w:p w14:paraId="21C48834" w14:textId="77777777" w:rsidR="00BF020C" w:rsidRDefault="00000000">
      <w:pPr>
        <w:widowControl w:val="0"/>
        <w:tabs>
          <w:tab w:val="left" w:pos="0"/>
        </w:tabs>
        <w:spacing w:line="240" w:lineRule="auto"/>
        <w:jc w:val="both"/>
        <w:rPr>
          <w:rFonts w:ascii="Times New Roman" w:hAnsi="Times New Roman" w:cs="Times New Roman"/>
          <w:b/>
          <w:spacing w:val="-3"/>
          <w:sz w:val="20"/>
          <w:szCs w:val="20"/>
        </w:rPr>
      </w:pPr>
      <w:r>
        <w:rPr>
          <w:rFonts w:ascii="Times New Roman" w:hAnsi="Times New Roman" w:cs="Times New Roman"/>
          <w:b/>
          <w:spacing w:val="-3"/>
          <w:sz w:val="20"/>
          <w:szCs w:val="20"/>
        </w:rPr>
        <w:lastRenderedPageBreak/>
        <w:t>General aspects of classification:</w:t>
      </w:r>
    </w:p>
    <w:p w14:paraId="0BA9EA91" w14:textId="77777777" w:rsidR="00BF020C"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Eliasson AC, Krumlinde Sundholm L, Rösblad B, Beckung E, Arner M, Öhrvall</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A-M, Rosenbaum P. (2006) The Manual Ability Classification System (MACS) for children with cerebral palsy: scale development and evidence of validity and reliability. Developmental Medicine and Child Neurology 48: 549-554. </w:t>
      </w:r>
    </w:p>
    <w:p w14:paraId="10986E95" w14:textId="77777777" w:rsidR="00BF020C" w:rsidRDefault="0000000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Hagberg et al 2001; </w:t>
      </w:r>
    </w:p>
    <w:p w14:paraId="42D6FC8E" w14:textId="77777777" w:rsidR="00BF020C" w:rsidRDefault="00000000">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rPr>
        <w:t xml:space="preserve">Hidecker MJC, Paneth N,  Rosenbaum PL, Kent RD, Lillie J, Eulenberg JB, Chester K Jr. Johnson B, Michalsen L, Poole M, Taylor K. (2011) Developing and validating the Communication Function Classification System (CFCS) for Individuals with Cerebral Palsy. Developmental Medicine and Child Neurology </w:t>
      </w:r>
      <w:r>
        <w:rPr>
          <w:rFonts w:ascii="Times New Roman" w:eastAsia="Times New Roman" w:hAnsi="Times New Roman" w:cs="Times New Roman"/>
          <w:sz w:val="20"/>
          <w:szCs w:val="20"/>
          <w:lang w:val="en-US"/>
        </w:rPr>
        <w:t>53(8):704-710.</w:t>
      </w:r>
    </w:p>
    <w:p w14:paraId="4CA3B6CA" w14:textId="77777777" w:rsidR="00BF020C" w:rsidRDefault="00BF020C">
      <w:pPr>
        <w:spacing w:after="0" w:line="240" w:lineRule="auto"/>
        <w:rPr>
          <w:rFonts w:ascii="Times New Roman" w:eastAsia="Times New Roman" w:hAnsi="Times New Roman" w:cs="Times New Roman"/>
          <w:sz w:val="20"/>
          <w:szCs w:val="20"/>
          <w:lang w:val="nl-NL"/>
        </w:rPr>
      </w:pPr>
    </w:p>
    <w:p w14:paraId="3FA8501B" w14:textId="77777777" w:rsidR="00BF020C" w:rsidRDefault="00000000">
      <w:pPr>
        <w:autoSpaceDE w:val="0"/>
        <w:autoSpaceDN w:val="0"/>
        <w:adjustRightInd w:val="0"/>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Himmelmann K, Hagberg G, Uvebrant P (2010): The changing panorama of cerebral palsy in Sweden. X. Prevalence and origin in the birth-year period 1999–2002. </w:t>
      </w:r>
      <w:r>
        <w:rPr>
          <w:rFonts w:ascii="Times New Roman" w:hAnsi="Times New Roman" w:cs="Times New Roman"/>
          <w:sz w:val="20"/>
          <w:szCs w:val="20"/>
        </w:rPr>
        <w:t>Acta Paediatrica 99:.</w:t>
      </w:r>
    </w:p>
    <w:p w14:paraId="3715E4CA" w14:textId="77777777" w:rsidR="00BF020C" w:rsidRDefault="00000000">
      <w:pPr>
        <w:autoSpaceDE w:val="0"/>
        <w:autoSpaceDN w:val="0"/>
        <w:adjustRightInd w:val="0"/>
        <w:spacing w:line="240" w:lineRule="auto"/>
        <w:rPr>
          <w:rFonts w:ascii="Times New Roman" w:hAnsi="Times New Roman" w:cs="Times New Roman"/>
          <w:sz w:val="20"/>
          <w:szCs w:val="20"/>
          <w:lang w:val="de-DE"/>
        </w:rPr>
      </w:pPr>
      <w:r>
        <w:rPr>
          <w:rFonts w:ascii="Times New Roman" w:hAnsi="Times New Roman" w:cs="Times New Roman"/>
          <w:sz w:val="20"/>
          <w:szCs w:val="20"/>
          <w:lang w:val="de-DE"/>
        </w:rPr>
        <w:t xml:space="preserve">Himmelmann K, Beckung E, Hagberg G, Uvebrant P (2007): Bilateral spastic cerebral </w:t>
      </w:r>
      <w:r>
        <w:rPr>
          <w:rFonts w:ascii="Times New Roman" w:hAnsi="Times New Roman" w:cs="Times New Roman"/>
          <w:sz w:val="20"/>
          <w:szCs w:val="20"/>
          <w:lang w:val="en-US"/>
        </w:rPr>
        <w:t xml:space="preserve">palsy—Prevalence through four decades, motor function and growth. </w:t>
      </w:r>
      <w:r>
        <w:rPr>
          <w:rFonts w:ascii="Times New Roman" w:hAnsi="Times New Roman" w:cs="Times New Roman"/>
          <w:i/>
          <w:sz w:val="20"/>
          <w:szCs w:val="20"/>
          <w:lang w:val="en-US"/>
        </w:rPr>
        <w:t>European Journal of Paediatric Neurology</w:t>
      </w:r>
      <w:r>
        <w:rPr>
          <w:rFonts w:ascii="Times New Roman" w:hAnsi="Times New Roman" w:cs="Times New Roman"/>
          <w:sz w:val="20"/>
          <w:szCs w:val="20"/>
          <w:lang w:val="en-US"/>
        </w:rPr>
        <w:t xml:space="preserve"> 11: 215 – 222</w:t>
      </w:r>
    </w:p>
    <w:p w14:paraId="5DF6F013" w14:textId="77777777" w:rsidR="00BF020C" w:rsidRDefault="00000000">
      <w:pPr>
        <w:widowControl w:val="0"/>
        <w:spacing w:line="240" w:lineRule="auto"/>
        <w:rPr>
          <w:rFonts w:ascii="Times New Roman" w:hAnsi="Times New Roman" w:cs="Times New Roman"/>
          <w:sz w:val="20"/>
          <w:szCs w:val="20"/>
          <w:lang w:val="de-DE"/>
        </w:rPr>
      </w:pPr>
      <w:r>
        <w:rPr>
          <w:rFonts w:ascii="Times New Roman" w:hAnsi="Times New Roman" w:cs="Times New Roman"/>
          <w:sz w:val="20"/>
          <w:szCs w:val="20"/>
          <w:lang w:val="de-DE"/>
        </w:rPr>
        <w:t xml:space="preserve">Himmelmann K, Hagberg G, Beckung E, Hagberg B, Uvebrandt P (2005): The changing </w:t>
      </w:r>
      <w:r>
        <w:rPr>
          <w:rFonts w:ascii="Times New Roman" w:hAnsi="Times New Roman" w:cs="Times New Roman"/>
          <w:sz w:val="20"/>
          <w:szCs w:val="20"/>
        </w:rPr>
        <w:t>panorama of cerebral palsy in Sweden.IX. Prevalence and origin in the birth period 1995-1998. Acta Paediatrica 94:287-294.</w:t>
      </w:r>
    </w:p>
    <w:p w14:paraId="6564E8CF" w14:textId="77777777" w:rsidR="00BF020C" w:rsidRDefault="00000000">
      <w:pPr>
        <w:spacing w:after="0" w:line="240" w:lineRule="auto"/>
        <w:rPr>
          <w:rFonts w:ascii="Times New Roman" w:eastAsia="Times New Roman" w:hAnsi="Times New Roman" w:cs="Times New Roman"/>
          <w:sz w:val="20"/>
          <w:szCs w:val="20"/>
          <w:lang w:val="nl-NL"/>
        </w:rPr>
      </w:pPr>
      <w:r>
        <w:rPr>
          <w:rFonts w:ascii="Times New Roman" w:eastAsia="Times New Roman" w:hAnsi="Times New Roman" w:cs="Times New Roman"/>
          <w:sz w:val="20"/>
          <w:szCs w:val="20"/>
          <w:lang w:val="nl-NL"/>
        </w:rPr>
        <w:t>Palisano RJ, Rosenbaum PL, Walter S, Russell D, Wood E, Galuppi B (1997) Development and reliability of a system to classify gross motor fuction in children with cerbeal palsy. Dev Med Child Neurol, 39: 214-223.</w:t>
      </w:r>
    </w:p>
    <w:p w14:paraId="6B443A38" w14:textId="77777777" w:rsidR="00BF020C" w:rsidRDefault="00BF020C">
      <w:pPr>
        <w:widowControl w:val="0"/>
        <w:suppressAutoHyphens/>
        <w:spacing w:after="0" w:line="240" w:lineRule="auto"/>
        <w:jc w:val="both"/>
        <w:rPr>
          <w:rFonts w:ascii="Times New Roman" w:eastAsia="Times New Roman" w:hAnsi="Times New Roman" w:cs="Times New Roman"/>
          <w:spacing w:val="-3"/>
          <w:sz w:val="20"/>
          <w:szCs w:val="20"/>
        </w:rPr>
      </w:pPr>
    </w:p>
    <w:p w14:paraId="337A5B33" w14:textId="77777777" w:rsidR="00BF020C" w:rsidRDefault="00000000">
      <w:pPr>
        <w:rPr>
          <w:rFonts w:ascii="Times New Roman" w:hAnsi="Times New Roman" w:cs="Times New Roman"/>
          <w:sz w:val="20"/>
          <w:szCs w:val="20"/>
          <w:lang w:val="nl-NL"/>
        </w:rPr>
      </w:pPr>
      <w:r>
        <w:rPr>
          <w:rFonts w:ascii="Times New Roman" w:hAnsi="Times New Roman" w:cs="Times New Roman"/>
          <w:sz w:val="20"/>
          <w:szCs w:val="20"/>
          <w:lang w:val="nl-NL"/>
        </w:rPr>
        <w:t xml:space="preserve">Rosenbaum PL, Paneth N, Leviton A, Goldstein M, Bax M (2007) A report: the definition and </w:t>
      </w:r>
      <w:r>
        <w:rPr>
          <w:rFonts w:ascii="Times New Roman" w:hAnsi="Times New Roman" w:cs="Times New Roman"/>
          <w:sz w:val="20"/>
          <w:szCs w:val="20"/>
        </w:rPr>
        <w:t>classification</w:t>
      </w:r>
      <w:r>
        <w:rPr>
          <w:rFonts w:ascii="Times New Roman" w:hAnsi="Times New Roman" w:cs="Times New Roman"/>
          <w:sz w:val="20"/>
          <w:szCs w:val="20"/>
          <w:lang w:val="nl-NL"/>
        </w:rPr>
        <w:t xml:space="preserve"> of cerebral palsy April 2006. Dev ed Child Neurol Suppl 49: 8-14.</w:t>
      </w:r>
    </w:p>
    <w:p w14:paraId="780979E2" w14:textId="77777777" w:rsidR="00BF020C" w:rsidRDefault="00000000">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sz w:val="20"/>
          <w:szCs w:val="20"/>
          <w:lang w:val="nl-NL"/>
        </w:rPr>
        <w:t xml:space="preserve">**Sanger et al (2010) </w:t>
      </w:r>
      <w:r>
        <w:rPr>
          <w:rFonts w:ascii="Times New Roman" w:hAnsi="Times New Roman" w:cs="Times New Roman"/>
          <w:color w:val="231F20"/>
          <w:sz w:val="20"/>
          <w:szCs w:val="20"/>
        </w:rPr>
        <w:t>Definition and Classification of Hyperkinetic</w:t>
      </w:r>
    </w:p>
    <w:p w14:paraId="1E95C273" w14:textId="77777777" w:rsidR="00BF020C" w:rsidRDefault="00000000">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Movements in Childhood. Movement Disorders Vol. 25, No. 11,1538–1549</w:t>
      </w:r>
    </w:p>
    <w:p w14:paraId="72516641" w14:textId="77777777" w:rsidR="00BF020C" w:rsidRDefault="00BF020C">
      <w:pPr>
        <w:autoSpaceDE w:val="0"/>
        <w:autoSpaceDN w:val="0"/>
        <w:adjustRightInd w:val="0"/>
        <w:spacing w:after="0" w:line="240" w:lineRule="auto"/>
        <w:rPr>
          <w:rFonts w:ascii="Times New Roman" w:hAnsi="Times New Roman" w:cs="Times New Roman"/>
          <w:color w:val="231F20"/>
          <w:sz w:val="20"/>
          <w:szCs w:val="20"/>
        </w:rPr>
      </w:pPr>
    </w:p>
    <w:p w14:paraId="37CCB976" w14:textId="77777777" w:rsidR="00BF020C" w:rsidRDefault="00000000">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**Sanger Terence D., Delgado Mauricio R., Gaebler-Spira Deborah, Hallett Mark and Mink Jonathan W. (2003) Classification and Definition of Disorders Causing Hypertonia in Childhood. Pediatrics 2003;111;e89</w:t>
      </w:r>
    </w:p>
    <w:p w14:paraId="43F3A26F" w14:textId="77777777" w:rsidR="00BF020C" w:rsidRDefault="00BF020C">
      <w:pPr>
        <w:autoSpaceDE w:val="0"/>
        <w:autoSpaceDN w:val="0"/>
        <w:adjustRightInd w:val="0"/>
        <w:spacing w:after="0" w:line="240" w:lineRule="auto"/>
        <w:rPr>
          <w:rFonts w:ascii="Times New Roman" w:hAnsi="Times New Roman" w:cs="Times New Roman"/>
          <w:sz w:val="20"/>
          <w:szCs w:val="20"/>
          <w:lang w:val="nl-NL"/>
        </w:rPr>
      </w:pPr>
    </w:p>
    <w:p w14:paraId="74AB497F" w14:textId="77777777" w:rsidR="00BF020C" w:rsidRDefault="00000000">
      <w:pPr>
        <w:shd w:val="clear" w:color="auto" w:fill="FFFFFF"/>
        <w:spacing w:line="240" w:lineRule="auto"/>
        <w:rPr>
          <w:rFonts w:ascii="Times New Roman" w:hAnsi="Times New Roman" w:cs="Times New Roman"/>
          <w:sz w:val="20"/>
          <w:szCs w:val="20"/>
        </w:rPr>
      </w:pPr>
      <w:hyperlink r:id="rId18" w:history="1">
        <w:r>
          <w:rPr>
            <w:rStyle w:val="Hiperveza"/>
            <w:rFonts w:ascii="Times New Roman" w:hAnsi="Times New Roman" w:cs="Times New Roman"/>
            <w:sz w:val="20"/>
            <w:szCs w:val="20"/>
          </w:rPr>
          <w:t>Shevell MI</w:t>
        </w:r>
      </w:hyperlink>
      <w:r>
        <w:rPr>
          <w:rFonts w:ascii="Times New Roman" w:hAnsi="Times New Roman" w:cs="Times New Roman"/>
          <w:sz w:val="20"/>
          <w:szCs w:val="20"/>
        </w:rPr>
        <w:t xml:space="preserve">, </w:t>
      </w:r>
      <w:hyperlink r:id="rId19" w:history="1">
        <w:r>
          <w:rPr>
            <w:rStyle w:val="Hiperveza"/>
            <w:rFonts w:ascii="Times New Roman" w:hAnsi="Times New Roman" w:cs="Times New Roman"/>
            <w:sz w:val="20"/>
            <w:szCs w:val="20"/>
          </w:rPr>
          <w:t>Dagenais L</w:t>
        </w:r>
      </w:hyperlink>
      <w:r>
        <w:rPr>
          <w:rFonts w:ascii="Times New Roman" w:hAnsi="Times New Roman" w:cs="Times New Roman"/>
          <w:sz w:val="20"/>
          <w:szCs w:val="20"/>
        </w:rPr>
        <w:t xml:space="preserve">, </w:t>
      </w:r>
      <w:hyperlink r:id="rId20" w:history="1">
        <w:r>
          <w:rPr>
            <w:rStyle w:val="Hiperveza"/>
            <w:rFonts w:ascii="Times New Roman" w:hAnsi="Times New Roman" w:cs="Times New Roman"/>
            <w:sz w:val="20"/>
            <w:szCs w:val="20"/>
          </w:rPr>
          <w:t>Hall N</w:t>
        </w:r>
      </w:hyperlink>
      <w:r>
        <w:rPr>
          <w:rFonts w:ascii="Times New Roman" w:hAnsi="Times New Roman" w:cs="Times New Roman"/>
          <w:sz w:val="20"/>
          <w:szCs w:val="20"/>
        </w:rPr>
        <w:t xml:space="preserve">; </w:t>
      </w:r>
      <w:hyperlink r:id="rId21" w:history="1">
        <w:r>
          <w:rPr>
            <w:rStyle w:val="Hiperveza"/>
            <w:rFonts w:ascii="Times New Roman" w:hAnsi="Times New Roman" w:cs="Times New Roman"/>
            <w:sz w:val="20"/>
            <w:szCs w:val="20"/>
          </w:rPr>
          <w:t>REPACQ Consortium</w:t>
        </w:r>
      </w:hyperlink>
      <w:r>
        <w:rPr>
          <w:rFonts w:ascii="Times New Roman" w:hAnsi="Times New Roman" w:cs="Times New Roman"/>
          <w:sz w:val="20"/>
          <w:szCs w:val="20"/>
        </w:rPr>
        <w:t xml:space="preserve"> (2009) Comorbidities in </w:t>
      </w:r>
      <w:r>
        <w:rPr>
          <w:rStyle w:val="highlight"/>
          <w:rFonts w:ascii="Times New Roman" w:hAnsi="Times New Roman" w:cs="Times New Roman"/>
          <w:sz w:val="20"/>
          <w:szCs w:val="20"/>
        </w:rPr>
        <w:t>cerebral palsy</w:t>
      </w:r>
      <w:r>
        <w:rPr>
          <w:rFonts w:ascii="Times New Roman" w:hAnsi="Times New Roman" w:cs="Times New Roman"/>
          <w:sz w:val="20"/>
          <w:szCs w:val="20"/>
        </w:rPr>
        <w:t xml:space="preserve"> and their relationship to neurologic subtype and GMFCS level. Ne</w:t>
      </w:r>
      <w:hyperlink r:id="rId22" w:tooltip="Neurology." w:history="1">
        <w:r>
          <w:rPr>
            <w:rStyle w:val="Hiperveza"/>
            <w:rFonts w:ascii="Times New Roman" w:hAnsi="Times New Roman" w:cs="Times New Roman"/>
            <w:sz w:val="20"/>
            <w:szCs w:val="20"/>
          </w:rPr>
          <w:t>urology.</w:t>
        </w:r>
      </w:hyperlink>
      <w:r>
        <w:rPr>
          <w:rFonts w:ascii="Times New Roman" w:hAnsi="Times New Roman" w:cs="Times New Roman"/>
          <w:sz w:val="20"/>
          <w:szCs w:val="20"/>
        </w:rPr>
        <w:t xml:space="preserve"> 2009 16;72(24):2090-6.</w:t>
      </w:r>
    </w:p>
    <w:p w14:paraId="6A2F90C9" w14:textId="77777777" w:rsidR="00BF020C" w:rsidRDefault="00000000">
      <w:pPr>
        <w:widowControl w:val="0"/>
        <w:suppressAutoHyphen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Surveillance of cerebral palsy in Europe: a collaboration of cerebral palsy surveys and </w:t>
      </w:r>
    </w:p>
    <w:p w14:paraId="3DD24E67" w14:textId="77777777" w:rsidR="00BF020C" w:rsidRDefault="00000000">
      <w:pPr>
        <w:widowControl w:val="0"/>
        <w:suppressAutoHyphens/>
        <w:spacing w:after="0" w:line="240" w:lineRule="auto"/>
        <w:ind w:firstLine="72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registers. </w:t>
      </w:r>
      <w:r>
        <w:rPr>
          <w:rFonts w:ascii="Times New Roman" w:eastAsia="Times New Roman" w:hAnsi="Times New Roman" w:cs="Times New Roman"/>
          <w:i/>
          <w:spacing w:val="-3"/>
          <w:sz w:val="20"/>
          <w:szCs w:val="20"/>
        </w:rPr>
        <w:t>Dev. Med &amp; Child Neurol</w:t>
      </w:r>
      <w:r>
        <w:rPr>
          <w:rFonts w:ascii="Times New Roman" w:eastAsia="Times New Roman" w:hAnsi="Times New Roman" w:cs="Times New Roman"/>
          <w:spacing w:val="-3"/>
          <w:sz w:val="20"/>
          <w:szCs w:val="20"/>
        </w:rPr>
        <w:t>. , 42: 816-824.</w:t>
      </w:r>
    </w:p>
    <w:p w14:paraId="4816A806" w14:textId="77777777" w:rsidR="00BF020C" w:rsidRDefault="00BF020C">
      <w:pPr>
        <w:shd w:val="clear" w:color="auto" w:fill="FFFFFF"/>
        <w:spacing w:line="240" w:lineRule="auto"/>
        <w:rPr>
          <w:rFonts w:ascii="Times New Roman" w:hAnsi="Times New Roman" w:cs="Times New Roman"/>
          <w:sz w:val="20"/>
          <w:szCs w:val="20"/>
        </w:rPr>
      </w:pPr>
    </w:p>
    <w:p w14:paraId="2838C985" w14:textId="77777777" w:rsidR="00BF020C" w:rsidRDefault="00000000">
      <w:pPr>
        <w:widowControl w:val="0"/>
        <w:tabs>
          <w:tab w:val="left" w:pos="0"/>
        </w:tabs>
        <w:spacing w:line="240" w:lineRule="auto"/>
        <w:jc w:val="both"/>
        <w:rPr>
          <w:rFonts w:ascii="Times New Roman" w:hAnsi="Times New Roman" w:cs="Times New Roman"/>
          <w:b/>
          <w:spacing w:val="-3"/>
          <w:sz w:val="20"/>
          <w:szCs w:val="20"/>
        </w:rPr>
      </w:pPr>
      <w:r>
        <w:rPr>
          <w:rFonts w:ascii="Times New Roman" w:hAnsi="Times New Roman" w:cs="Times New Roman"/>
          <w:b/>
          <w:spacing w:val="-3"/>
          <w:sz w:val="20"/>
          <w:szCs w:val="20"/>
        </w:rPr>
        <w:t>Spastic hypertonia:</w:t>
      </w:r>
    </w:p>
    <w:p w14:paraId="2597B6E7" w14:textId="77777777" w:rsidR="00BF020C" w:rsidRDefault="00000000">
      <w:pPr>
        <w:widowControl w:val="0"/>
        <w:tabs>
          <w:tab w:val="left" w:pos="0"/>
        </w:tabs>
        <w:spacing w:line="240" w:lineRule="auto"/>
        <w:jc w:val="both"/>
        <w:rPr>
          <w:rFonts w:ascii="Times New Roman" w:hAnsi="Times New Roman" w:cs="Times New Roman"/>
          <w:b/>
          <w:spacing w:val="-3"/>
          <w:sz w:val="20"/>
          <w:szCs w:val="20"/>
        </w:rPr>
      </w:pPr>
      <w:r>
        <w:rPr>
          <w:rFonts w:ascii="Times New Roman" w:hAnsi="Times New Roman" w:cs="Times New Roman"/>
          <w:spacing w:val="-3"/>
          <w:sz w:val="20"/>
          <w:szCs w:val="20"/>
        </w:rPr>
        <w:t xml:space="preserve">Barnes MP &amp; Johnson GR (2001): Upper Motor Neurone Syndrome and Spasticity. </w:t>
      </w:r>
      <w:r>
        <w:rPr>
          <w:rFonts w:ascii="Times New Roman" w:hAnsi="Times New Roman" w:cs="Times New Roman"/>
          <w:i/>
          <w:spacing w:val="-3"/>
          <w:sz w:val="20"/>
          <w:szCs w:val="20"/>
        </w:rPr>
        <w:t xml:space="preserve">Cambridge Medicine. </w:t>
      </w:r>
      <w:r>
        <w:rPr>
          <w:rFonts w:ascii="Times New Roman" w:hAnsi="Times New Roman" w:cs="Times New Roman"/>
          <w:b/>
          <w:i/>
          <w:spacing w:val="-3"/>
          <w:sz w:val="20"/>
          <w:szCs w:val="20"/>
        </w:rPr>
        <w:t>There is a newer edition available- 2008 but is very similar to 1</w:t>
      </w:r>
      <w:r>
        <w:rPr>
          <w:rFonts w:ascii="Times New Roman" w:hAnsi="Times New Roman" w:cs="Times New Roman"/>
          <w:b/>
          <w:i/>
          <w:spacing w:val="-3"/>
          <w:sz w:val="20"/>
          <w:szCs w:val="20"/>
          <w:vertAlign w:val="superscript"/>
        </w:rPr>
        <w:t>st</w:t>
      </w:r>
      <w:r>
        <w:rPr>
          <w:rFonts w:ascii="Times New Roman" w:hAnsi="Times New Roman" w:cs="Times New Roman"/>
          <w:b/>
          <w:i/>
          <w:spacing w:val="-3"/>
          <w:sz w:val="20"/>
          <w:szCs w:val="20"/>
        </w:rPr>
        <w:t xml:space="preserve"> edition.</w:t>
      </w:r>
    </w:p>
    <w:p w14:paraId="48508F9D"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Burke, D (1988): Spasticity as an adaptation to pyramidal tract injury. </w:t>
      </w:r>
      <w:r>
        <w:rPr>
          <w:rFonts w:ascii="Times New Roman" w:hAnsi="Times New Roman" w:cs="Times New Roman"/>
          <w:i/>
          <w:spacing w:val="-3"/>
          <w:sz w:val="20"/>
          <w:szCs w:val="20"/>
        </w:rPr>
        <w:t>Advances in neurology</w:t>
      </w:r>
      <w:r>
        <w:rPr>
          <w:rFonts w:ascii="Times New Roman" w:hAnsi="Times New Roman" w:cs="Times New Roman"/>
          <w:spacing w:val="-3"/>
          <w:sz w:val="20"/>
          <w:szCs w:val="20"/>
        </w:rPr>
        <w:t xml:space="preserve">. </w:t>
      </w:r>
      <w:r>
        <w:rPr>
          <w:rFonts w:ascii="Times New Roman" w:hAnsi="Times New Roman" w:cs="Times New Roman"/>
          <w:spacing w:val="-3"/>
          <w:sz w:val="20"/>
          <w:szCs w:val="20"/>
        </w:rPr>
        <w:tab/>
        <w:t xml:space="preserve">Vol 47. Raven Press NY. </w:t>
      </w:r>
    </w:p>
    <w:p w14:paraId="55A24FC1" w14:textId="77777777" w:rsidR="00BF020C" w:rsidRDefault="00000000">
      <w:pPr>
        <w:suppressAutoHyphens/>
        <w:spacing w:line="240" w:lineRule="auto"/>
        <w:jc w:val="both"/>
        <w:outlineLvl w:val="0"/>
        <w:rPr>
          <w:rFonts w:ascii="Times New Roman" w:hAnsi="Times New Roman" w:cs="Times New Roman"/>
          <w:i/>
          <w:spacing w:val="-3"/>
          <w:sz w:val="20"/>
          <w:szCs w:val="20"/>
        </w:rPr>
      </w:pPr>
      <w:r>
        <w:rPr>
          <w:rFonts w:ascii="Times New Roman" w:hAnsi="Times New Roman" w:cs="Times New Roman"/>
          <w:spacing w:val="-3"/>
          <w:sz w:val="20"/>
          <w:szCs w:val="20"/>
        </w:rPr>
        <w:t xml:space="preserve">Mayston MJ (2004): Classification- an update on spasticity. </w:t>
      </w:r>
      <w:r>
        <w:rPr>
          <w:rFonts w:ascii="Times New Roman" w:hAnsi="Times New Roman" w:cs="Times New Roman"/>
          <w:i/>
          <w:spacing w:val="-3"/>
          <w:sz w:val="20"/>
          <w:szCs w:val="20"/>
        </w:rPr>
        <w:t>Journal of the British Association of Bobath Trained Therapists.</w:t>
      </w:r>
      <w:r>
        <w:rPr>
          <w:rFonts w:ascii="Times New Roman" w:hAnsi="Times New Roman" w:cs="Times New Roman"/>
          <w:spacing w:val="-3"/>
          <w:sz w:val="20"/>
          <w:szCs w:val="20"/>
        </w:rPr>
        <w:t xml:space="preserve"> 48: 29-36 Published conference presentation (National BABTT conference).</w:t>
      </w:r>
    </w:p>
    <w:p w14:paraId="4EDA7129"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Mayer NH (1997): Clinicophysiologic concepts of spasticity and motor dysfunction in adults with an upper motoneurone lesion.Spasticity &amp; the stretch reflex.</w:t>
      </w:r>
      <w:r>
        <w:rPr>
          <w:rFonts w:ascii="Times New Roman" w:hAnsi="Times New Roman" w:cs="Times New Roman"/>
          <w:i/>
          <w:spacing w:val="-3"/>
          <w:sz w:val="20"/>
          <w:szCs w:val="20"/>
        </w:rPr>
        <w:t xml:space="preserve">Muscle &amp; Nerve </w:t>
      </w:r>
      <w:r>
        <w:rPr>
          <w:rFonts w:ascii="Times New Roman" w:hAnsi="Times New Roman" w:cs="Times New Roman"/>
          <w:spacing w:val="-3"/>
          <w:sz w:val="20"/>
          <w:szCs w:val="20"/>
        </w:rPr>
        <w:t>S6: S1-12.</w:t>
      </w:r>
    </w:p>
    <w:p w14:paraId="2D3407C4" w14:textId="77777777" w:rsidR="00BF020C" w:rsidRDefault="0000000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*Nielsen, JB, Crone C, Hultborn H (2007): The spinal pathophysiology of spasticity- from a </w:t>
      </w:r>
    </w:p>
    <w:p w14:paraId="401AA3D3" w14:textId="77777777" w:rsidR="00BF020C" w:rsidRDefault="00000000">
      <w:pPr>
        <w:autoSpaceDE w:val="0"/>
        <w:autoSpaceDN w:val="0"/>
        <w:adjustRightInd w:val="0"/>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basic science point of view. </w:t>
      </w:r>
      <w:r>
        <w:rPr>
          <w:rFonts w:ascii="Times New Roman" w:eastAsia="Times New Roman" w:hAnsi="Times New Roman" w:cs="Times New Roman"/>
          <w:i/>
          <w:sz w:val="20"/>
          <w:szCs w:val="20"/>
        </w:rPr>
        <w:t xml:space="preserve">Acta Physiol. </w:t>
      </w:r>
      <w:r>
        <w:rPr>
          <w:rFonts w:ascii="Times New Roman" w:eastAsia="Times New Roman" w:hAnsi="Times New Roman" w:cs="Times New Roman"/>
          <w:sz w:val="20"/>
          <w:szCs w:val="20"/>
        </w:rPr>
        <w:t xml:space="preserve"> 189:171-180. </w:t>
      </w:r>
      <w:r>
        <w:rPr>
          <w:rFonts w:ascii="Times New Roman" w:eastAsia="Times New Roman" w:hAnsi="Times New Roman" w:cs="Times New Roman"/>
          <w:b/>
          <w:sz w:val="20"/>
          <w:szCs w:val="20"/>
        </w:rPr>
        <w:t>Excellent paper.</w:t>
      </w:r>
    </w:p>
    <w:p w14:paraId="590BA347" w14:textId="77777777" w:rsidR="00BF020C" w:rsidRDefault="00BF020C">
      <w:pPr>
        <w:widowControl w:val="0"/>
        <w:suppressAutoHyphens/>
        <w:spacing w:line="240" w:lineRule="auto"/>
        <w:jc w:val="both"/>
        <w:rPr>
          <w:rFonts w:ascii="Times New Roman" w:hAnsi="Times New Roman" w:cs="Times New Roman"/>
          <w:spacing w:val="-3"/>
          <w:sz w:val="20"/>
          <w:szCs w:val="20"/>
        </w:rPr>
      </w:pPr>
    </w:p>
    <w:p w14:paraId="2E83BB87" w14:textId="77777777" w:rsidR="00BF020C" w:rsidRDefault="00000000">
      <w:pPr>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Hypotonia:</w:t>
      </w:r>
    </w:p>
    <w:p w14:paraId="0EBDF0A1" w14:textId="77777777" w:rsidR="00BF020C" w:rsidRDefault="0000000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Floppy Infant – Victor Dubowitz - ISBN 0433 07902 9 </w:t>
      </w:r>
    </w:p>
    <w:p w14:paraId="27C50803" w14:textId="77777777" w:rsidR="00BF020C" w:rsidRDefault="00000000">
      <w:pPr>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Athetosis:</w:t>
      </w:r>
    </w:p>
    <w:p w14:paraId="4CD1256B" w14:textId="77777777" w:rsidR="00BF020C" w:rsidRDefault="00000000">
      <w:pPr>
        <w:shd w:val="clear" w:color="auto" w:fill="FFFFFF"/>
        <w:spacing w:line="240" w:lineRule="auto"/>
        <w:rPr>
          <w:rFonts w:ascii="Times New Roman" w:hAnsi="Times New Roman" w:cs="Times New Roman"/>
          <w:sz w:val="20"/>
          <w:szCs w:val="20"/>
        </w:rPr>
      </w:pPr>
      <w:hyperlink r:id="rId23" w:history="1">
        <w:r>
          <w:rPr>
            <w:rStyle w:val="Hiperveza"/>
            <w:rFonts w:ascii="Times New Roman" w:hAnsi="Times New Roman" w:cs="Times New Roman"/>
            <w:sz w:val="20"/>
            <w:szCs w:val="20"/>
          </w:rPr>
          <w:t>Himmelmann K</w:t>
        </w:r>
      </w:hyperlink>
      <w:r>
        <w:rPr>
          <w:rFonts w:ascii="Times New Roman" w:hAnsi="Times New Roman" w:cs="Times New Roman"/>
          <w:sz w:val="20"/>
          <w:szCs w:val="20"/>
        </w:rPr>
        <w:t xml:space="preserve">, </w:t>
      </w:r>
      <w:hyperlink r:id="rId24" w:history="1">
        <w:r>
          <w:rPr>
            <w:rStyle w:val="Hiperveza"/>
            <w:rFonts w:ascii="Times New Roman" w:hAnsi="Times New Roman" w:cs="Times New Roman"/>
            <w:sz w:val="20"/>
            <w:szCs w:val="20"/>
          </w:rPr>
          <w:t>McManus V</w:t>
        </w:r>
      </w:hyperlink>
      <w:r>
        <w:rPr>
          <w:rFonts w:ascii="Times New Roman" w:hAnsi="Times New Roman" w:cs="Times New Roman"/>
          <w:sz w:val="20"/>
          <w:szCs w:val="20"/>
        </w:rPr>
        <w:t xml:space="preserve">, </w:t>
      </w:r>
      <w:hyperlink r:id="rId25" w:history="1">
        <w:r>
          <w:rPr>
            <w:rStyle w:val="Hiperveza"/>
            <w:rFonts w:ascii="Times New Roman" w:hAnsi="Times New Roman" w:cs="Times New Roman"/>
            <w:sz w:val="20"/>
            <w:szCs w:val="20"/>
          </w:rPr>
          <w:t>Hagberg G</w:t>
        </w:r>
      </w:hyperlink>
      <w:r>
        <w:rPr>
          <w:rFonts w:ascii="Times New Roman" w:hAnsi="Times New Roman" w:cs="Times New Roman"/>
          <w:sz w:val="20"/>
          <w:szCs w:val="20"/>
        </w:rPr>
        <w:t xml:space="preserve">, </w:t>
      </w:r>
      <w:hyperlink r:id="rId26" w:history="1">
        <w:r>
          <w:rPr>
            <w:rStyle w:val="Hiperveza"/>
            <w:rFonts w:ascii="Times New Roman" w:hAnsi="Times New Roman" w:cs="Times New Roman"/>
            <w:sz w:val="20"/>
            <w:szCs w:val="20"/>
          </w:rPr>
          <w:t>Uvebrant P</w:t>
        </w:r>
      </w:hyperlink>
      <w:r>
        <w:rPr>
          <w:rFonts w:ascii="Times New Roman" w:hAnsi="Times New Roman" w:cs="Times New Roman"/>
          <w:sz w:val="20"/>
          <w:szCs w:val="20"/>
        </w:rPr>
        <w:t xml:space="preserve">, </w:t>
      </w:r>
      <w:hyperlink r:id="rId27" w:history="1">
        <w:r>
          <w:rPr>
            <w:rStyle w:val="Hiperveza"/>
            <w:rFonts w:ascii="Times New Roman" w:hAnsi="Times New Roman" w:cs="Times New Roman"/>
            <w:sz w:val="20"/>
            <w:szCs w:val="20"/>
          </w:rPr>
          <w:t>Krägeloh-Mann I</w:t>
        </w:r>
      </w:hyperlink>
      <w:r>
        <w:rPr>
          <w:rFonts w:ascii="Times New Roman" w:hAnsi="Times New Roman" w:cs="Times New Roman"/>
          <w:sz w:val="20"/>
          <w:szCs w:val="20"/>
        </w:rPr>
        <w:t xml:space="preserve">, </w:t>
      </w:r>
      <w:hyperlink r:id="rId28" w:history="1">
        <w:r>
          <w:rPr>
            <w:rStyle w:val="highlight"/>
            <w:rFonts w:ascii="Times New Roman" w:hAnsi="Times New Roman" w:cs="Times New Roman"/>
            <w:sz w:val="20"/>
            <w:szCs w:val="20"/>
          </w:rPr>
          <w:t>Cans</w:t>
        </w:r>
        <w:r>
          <w:rPr>
            <w:rStyle w:val="Hiperveza"/>
            <w:rFonts w:ascii="Times New Roman" w:hAnsi="Times New Roman" w:cs="Times New Roman"/>
            <w:sz w:val="20"/>
            <w:szCs w:val="20"/>
          </w:rPr>
          <w:t xml:space="preserve"> C</w:t>
        </w:r>
      </w:hyperlink>
      <w:r>
        <w:rPr>
          <w:rFonts w:ascii="Times New Roman" w:hAnsi="Times New Roman" w:cs="Times New Roman"/>
          <w:sz w:val="20"/>
          <w:szCs w:val="20"/>
        </w:rPr>
        <w:t xml:space="preserve">; </w:t>
      </w:r>
      <w:hyperlink r:id="rId29" w:history="1">
        <w:r>
          <w:rPr>
            <w:rStyle w:val="Hiperveza"/>
            <w:rFonts w:ascii="Times New Roman" w:hAnsi="Times New Roman" w:cs="Times New Roman"/>
            <w:sz w:val="20"/>
            <w:szCs w:val="20"/>
          </w:rPr>
          <w:t>SCPE collaboration</w:t>
        </w:r>
      </w:hyperlink>
      <w:r>
        <w:rPr>
          <w:rFonts w:ascii="Times New Roman" w:hAnsi="Times New Roman" w:cs="Times New Roman"/>
          <w:sz w:val="20"/>
          <w:szCs w:val="20"/>
        </w:rPr>
        <w:t xml:space="preserve"> (2009) Dyskinetic </w:t>
      </w:r>
      <w:r>
        <w:rPr>
          <w:rStyle w:val="highlight"/>
          <w:rFonts w:ascii="Times New Roman" w:hAnsi="Times New Roman" w:cs="Times New Roman"/>
          <w:sz w:val="20"/>
          <w:szCs w:val="20"/>
        </w:rPr>
        <w:t>cerebral palsy</w:t>
      </w:r>
      <w:r>
        <w:rPr>
          <w:rFonts w:ascii="Times New Roman" w:hAnsi="Times New Roman" w:cs="Times New Roman"/>
          <w:sz w:val="20"/>
          <w:szCs w:val="20"/>
        </w:rPr>
        <w:t xml:space="preserve"> in </w:t>
      </w:r>
      <w:r>
        <w:rPr>
          <w:rStyle w:val="highlight"/>
          <w:rFonts w:ascii="Times New Roman" w:hAnsi="Times New Roman" w:cs="Times New Roman"/>
          <w:sz w:val="20"/>
          <w:szCs w:val="20"/>
        </w:rPr>
        <w:t>Europe</w:t>
      </w:r>
      <w:r>
        <w:rPr>
          <w:rFonts w:ascii="Times New Roman" w:hAnsi="Times New Roman" w:cs="Times New Roman"/>
          <w:sz w:val="20"/>
          <w:szCs w:val="20"/>
        </w:rPr>
        <w:t xml:space="preserve">: trends in prevalence and severity. </w:t>
      </w:r>
      <w:hyperlink r:id="rId30" w:tooltip="Archives of disease in childhood." w:history="1">
        <w:r>
          <w:rPr>
            <w:rStyle w:val="Hiperveza"/>
            <w:rFonts w:ascii="Times New Roman" w:hAnsi="Times New Roman" w:cs="Times New Roman"/>
            <w:sz w:val="20"/>
            <w:szCs w:val="20"/>
          </w:rPr>
          <w:t>Arch Dis Child.</w:t>
        </w:r>
      </w:hyperlink>
      <w:r>
        <w:rPr>
          <w:rFonts w:ascii="Times New Roman" w:hAnsi="Times New Roman" w:cs="Times New Roman"/>
          <w:sz w:val="20"/>
          <w:szCs w:val="20"/>
        </w:rPr>
        <w:t xml:space="preserve"> 94(12):921-6. </w:t>
      </w:r>
    </w:p>
    <w:p w14:paraId="0E955AE8" w14:textId="77777777" w:rsidR="00BF020C" w:rsidRDefault="00000000">
      <w:pPr>
        <w:shd w:val="clear" w:color="auto" w:fill="FFFFFF"/>
        <w:spacing w:line="240" w:lineRule="auto"/>
        <w:rPr>
          <w:rFonts w:ascii="Times New Roman" w:hAnsi="Times New Roman" w:cs="Times New Roman"/>
          <w:sz w:val="20"/>
          <w:szCs w:val="20"/>
        </w:rPr>
      </w:pPr>
      <w:hyperlink r:id="rId31" w:history="1">
        <w:r>
          <w:rPr>
            <w:rStyle w:val="Hiperveza"/>
            <w:rFonts w:ascii="Times New Roman" w:hAnsi="Times New Roman" w:cs="Times New Roman"/>
            <w:sz w:val="20"/>
            <w:szCs w:val="20"/>
          </w:rPr>
          <w:t>Okumura A</w:t>
        </w:r>
      </w:hyperlink>
      <w:r>
        <w:rPr>
          <w:rFonts w:ascii="Times New Roman" w:hAnsi="Times New Roman" w:cs="Times New Roman"/>
          <w:sz w:val="20"/>
          <w:szCs w:val="20"/>
        </w:rPr>
        <w:t xml:space="preserve">, </w:t>
      </w:r>
      <w:hyperlink r:id="rId32" w:history="1">
        <w:r>
          <w:rPr>
            <w:rStyle w:val="Hiperveza"/>
            <w:rFonts w:ascii="Times New Roman" w:hAnsi="Times New Roman" w:cs="Times New Roman"/>
            <w:sz w:val="20"/>
            <w:szCs w:val="20"/>
          </w:rPr>
          <w:t>Kidokoro H</w:t>
        </w:r>
      </w:hyperlink>
      <w:r>
        <w:rPr>
          <w:rFonts w:ascii="Times New Roman" w:hAnsi="Times New Roman" w:cs="Times New Roman"/>
          <w:sz w:val="20"/>
          <w:szCs w:val="20"/>
        </w:rPr>
        <w:t xml:space="preserve">, </w:t>
      </w:r>
      <w:hyperlink r:id="rId33" w:history="1">
        <w:r>
          <w:rPr>
            <w:rStyle w:val="Hiperveza"/>
            <w:rFonts w:ascii="Times New Roman" w:hAnsi="Times New Roman" w:cs="Times New Roman"/>
            <w:sz w:val="20"/>
            <w:szCs w:val="20"/>
          </w:rPr>
          <w:t>Shoji H</w:t>
        </w:r>
      </w:hyperlink>
      <w:r>
        <w:rPr>
          <w:rFonts w:ascii="Times New Roman" w:hAnsi="Times New Roman" w:cs="Times New Roman"/>
          <w:sz w:val="20"/>
          <w:szCs w:val="20"/>
        </w:rPr>
        <w:t xml:space="preserve">, </w:t>
      </w:r>
      <w:hyperlink r:id="rId34" w:history="1">
        <w:r>
          <w:rPr>
            <w:rStyle w:val="Hiperveza"/>
            <w:rFonts w:ascii="Times New Roman" w:hAnsi="Times New Roman" w:cs="Times New Roman"/>
            <w:sz w:val="20"/>
            <w:szCs w:val="20"/>
          </w:rPr>
          <w:t>Nakazawa T</w:t>
        </w:r>
      </w:hyperlink>
      <w:r>
        <w:rPr>
          <w:rFonts w:ascii="Times New Roman" w:hAnsi="Times New Roman" w:cs="Times New Roman"/>
          <w:sz w:val="20"/>
          <w:szCs w:val="20"/>
        </w:rPr>
        <w:t xml:space="preserve">, </w:t>
      </w:r>
      <w:hyperlink r:id="rId35" w:history="1">
        <w:r>
          <w:rPr>
            <w:rStyle w:val="Hiperveza"/>
            <w:rFonts w:ascii="Times New Roman" w:hAnsi="Times New Roman" w:cs="Times New Roman"/>
            <w:sz w:val="20"/>
            <w:szCs w:val="20"/>
          </w:rPr>
          <w:t>Mimaki M</w:t>
        </w:r>
      </w:hyperlink>
      <w:r>
        <w:rPr>
          <w:rFonts w:ascii="Times New Roman" w:hAnsi="Times New Roman" w:cs="Times New Roman"/>
          <w:sz w:val="20"/>
          <w:szCs w:val="20"/>
        </w:rPr>
        <w:t xml:space="preserve">, </w:t>
      </w:r>
      <w:hyperlink r:id="rId36" w:history="1">
        <w:r>
          <w:rPr>
            <w:rStyle w:val="Hiperveza"/>
            <w:rFonts w:ascii="Times New Roman" w:hAnsi="Times New Roman" w:cs="Times New Roman"/>
            <w:sz w:val="20"/>
            <w:szCs w:val="20"/>
          </w:rPr>
          <w:t>Fujii K</w:t>
        </w:r>
      </w:hyperlink>
      <w:r>
        <w:rPr>
          <w:rFonts w:ascii="Times New Roman" w:hAnsi="Times New Roman" w:cs="Times New Roman"/>
          <w:sz w:val="20"/>
          <w:szCs w:val="20"/>
        </w:rPr>
        <w:t xml:space="preserve">, </w:t>
      </w:r>
      <w:hyperlink r:id="rId37" w:history="1">
        <w:r>
          <w:rPr>
            <w:rStyle w:val="Hiperveza"/>
            <w:rFonts w:ascii="Times New Roman" w:hAnsi="Times New Roman" w:cs="Times New Roman"/>
            <w:sz w:val="20"/>
            <w:szCs w:val="20"/>
          </w:rPr>
          <w:t>Oba H</w:t>
        </w:r>
      </w:hyperlink>
      <w:r>
        <w:rPr>
          <w:rFonts w:ascii="Times New Roman" w:hAnsi="Times New Roman" w:cs="Times New Roman"/>
          <w:sz w:val="20"/>
          <w:szCs w:val="20"/>
        </w:rPr>
        <w:t xml:space="preserve">, </w:t>
      </w:r>
      <w:hyperlink r:id="rId38" w:history="1">
        <w:r>
          <w:rPr>
            <w:rStyle w:val="Hiperveza"/>
            <w:rFonts w:ascii="Times New Roman" w:hAnsi="Times New Roman" w:cs="Times New Roman"/>
            <w:sz w:val="20"/>
            <w:szCs w:val="20"/>
          </w:rPr>
          <w:t>Shimizu T (</w:t>
        </w:r>
        <w:r>
          <w:rPr>
            <w:rFonts w:ascii="Times New Roman" w:hAnsi="Times New Roman" w:cs="Times New Roman"/>
            <w:sz w:val="20"/>
            <w:szCs w:val="20"/>
          </w:rPr>
          <w:t xml:space="preserve">2009) </w:t>
        </w:r>
      </w:hyperlink>
      <w:r>
        <w:rPr>
          <w:rStyle w:val="highlight"/>
          <w:rFonts w:ascii="Times New Roman" w:hAnsi="Times New Roman" w:cs="Times New Roman"/>
          <w:sz w:val="20"/>
          <w:szCs w:val="20"/>
        </w:rPr>
        <w:t>Kernicterus</w:t>
      </w:r>
      <w:r>
        <w:rPr>
          <w:rFonts w:ascii="Times New Roman" w:hAnsi="Times New Roman" w:cs="Times New Roman"/>
          <w:sz w:val="20"/>
          <w:szCs w:val="20"/>
        </w:rPr>
        <w:t xml:space="preserve"> in </w:t>
      </w:r>
      <w:r>
        <w:rPr>
          <w:rStyle w:val="highlight"/>
          <w:rFonts w:ascii="Times New Roman" w:hAnsi="Times New Roman" w:cs="Times New Roman"/>
          <w:sz w:val="20"/>
          <w:szCs w:val="20"/>
        </w:rPr>
        <w:t>preterm</w:t>
      </w:r>
      <w:r>
        <w:rPr>
          <w:rFonts w:ascii="Times New Roman" w:hAnsi="Times New Roman" w:cs="Times New Roman"/>
          <w:sz w:val="20"/>
          <w:szCs w:val="20"/>
        </w:rPr>
        <w:t xml:space="preserve"> infants.</w:t>
      </w:r>
      <w:r>
        <w:rPr>
          <w:rFonts w:ascii="Times New Roman" w:hAnsi="Times New Roman" w:cs="Times New Roman"/>
          <w:b/>
          <w:sz w:val="20"/>
          <w:szCs w:val="20"/>
        </w:rPr>
        <w:t xml:space="preserve"> </w:t>
      </w:r>
      <w:hyperlink r:id="rId39" w:tooltip="Pediatrics." w:history="1">
        <w:r>
          <w:rPr>
            <w:rStyle w:val="Hiperveza"/>
            <w:rFonts w:ascii="Times New Roman" w:hAnsi="Times New Roman" w:cs="Times New Roman"/>
            <w:sz w:val="20"/>
            <w:szCs w:val="20"/>
          </w:rPr>
          <w:t>Pediatrics.</w:t>
        </w:r>
      </w:hyperlink>
      <w:r>
        <w:rPr>
          <w:rFonts w:ascii="Times New Roman" w:hAnsi="Times New Roman" w:cs="Times New Roman"/>
          <w:b/>
          <w:sz w:val="20"/>
          <w:szCs w:val="20"/>
        </w:rPr>
        <w:t xml:space="preserve"> </w:t>
      </w:r>
      <w:r>
        <w:rPr>
          <w:rFonts w:ascii="Times New Roman" w:hAnsi="Times New Roman" w:cs="Times New Roman"/>
          <w:sz w:val="20"/>
          <w:szCs w:val="20"/>
        </w:rPr>
        <w:t xml:space="preserve">123(6):e1052-8. </w:t>
      </w:r>
    </w:p>
    <w:p w14:paraId="12CD3260" w14:textId="77777777" w:rsidR="00BF020C" w:rsidRDefault="00000000">
      <w:pPr>
        <w:shd w:val="clear" w:color="auto" w:fill="FFFFFF"/>
        <w:spacing w:line="240" w:lineRule="auto"/>
        <w:rPr>
          <w:rFonts w:ascii="Times New Roman" w:hAnsi="Times New Roman" w:cs="Times New Roman"/>
          <w:sz w:val="20"/>
          <w:szCs w:val="20"/>
        </w:rPr>
      </w:pPr>
      <w:hyperlink r:id="rId40" w:history="1">
        <w:r>
          <w:rPr>
            <w:rStyle w:val="Hiperveza"/>
            <w:rFonts w:ascii="Times New Roman" w:hAnsi="Times New Roman" w:cs="Times New Roman"/>
            <w:sz w:val="20"/>
            <w:szCs w:val="20"/>
          </w:rPr>
          <w:t>Shapiro SM</w:t>
        </w:r>
      </w:hyperlink>
      <w:r>
        <w:rPr>
          <w:rFonts w:ascii="Times New Roman" w:hAnsi="Times New Roman" w:cs="Times New Roman"/>
          <w:sz w:val="20"/>
          <w:szCs w:val="20"/>
        </w:rPr>
        <w:t xml:space="preserve"> (2005) Definition of the clinical spectrum of </w:t>
      </w:r>
      <w:r>
        <w:rPr>
          <w:rStyle w:val="highlight"/>
          <w:rFonts w:ascii="Times New Roman" w:hAnsi="Times New Roman" w:cs="Times New Roman"/>
          <w:sz w:val="20"/>
          <w:szCs w:val="20"/>
        </w:rPr>
        <w:t>kernicterus</w:t>
      </w:r>
      <w:r>
        <w:rPr>
          <w:rFonts w:ascii="Times New Roman" w:hAnsi="Times New Roman" w:cs="Times New Roman"/>
          <w:sz w:val="20"/>
          <w:szCs w:val="20"/>
        </w:rPr>
        <w:t xml:space="preserve"> and bilirubin-induced neurologic dysfunction (BIND). </w:t>
      </w:r>
      <w:hyperlink r:id="rId41" w:tooltip="Journal of perinatology : official journal of the California Perinatal Association." w:history="1">
        <w:r>
          <w:rPr>
            <w:rStyle w:val="Hiperveza"/>
            <w:rFonts w:ascii="Times New Roman" w:hAnsi="Times New Roman" w:cs="Times New Roman"/>
            <w:sz w:val="20"/>
            <w:szCs w:val="20"/>
          </w:rPr>
          <w:t>J Perinatol.</w:t>
        </w:r>
      </w:hyperlink>
      <w:r>
        <w:rPr>
          <w:rFonts w:ascii="Times New Roman" w:hAnsi="Times New Roman" w:cs="Times New Roman"/>
          <w:sz w:val="20"/>
          <w:szCs w:val="20"/>
        </w:rPr>
        <w:t xml:space="preserve"> 25(1):54-9.</w:t>
      </w:r>
    </w:p>
    <w:p w14:paraId="65125A46" w14:textId="77777777" w:rsidR="00BF020C" w:rsidRDefault="00000000">
      <w:pPr>
        <w:spacing w:line="240" w:lineRule="auto"/>
        <w:rPr>
          <w:rFonts w:ascii="Times New Roman" w:hAnsi="Times New Roman" w:cs="Times New Roman"/>
          <w:b/>
          <w:i/>
          <w:color w:val="000000"/>
          <w:sz w:val="20"/>
          <w:szCs w:val="20"/>
          <w:u w:val="single"/>
        </w:rPr>
      </w:pPr>
      <w:r>
        <w:rPr>
          <w:rFonts w:ascii="Times New Roman" w:hAnsi="Times New Roman" w:cs="Times New Roman"/>
          <w:b/>
          <w:i/>
          <w:color w:val="000000"/>
          <w:sz w:val="20"/>
          <w:szCs w:val="20"/>
          <w:u w:val="single"/>
        </w:rPr>
        <w:t>Assessment and treatment planning:</w:t>
      </w:r>
    </w:p>
    <w:p w14:paraId="0C1E21A0" w14:textId="77777777" w:rsidR="00BF020C" w:rsidRDefault="00000000">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Anttila* Heidi , Autti-Rämö Ilona,  Suoranta Jutta, Mäkelä Marjukka, Malmivaara Antti (2008): Effectiveness of physical therapy interventions for children with cerebral palsy: A systematic review. BMC Pediatrics (Biomed Central Ltd).</w:t>
      </w:r>
    </w:p>
    <w:p w14:paraId="7AFCA3B4" w14:textId="77777777" w:rsidR="00BF020C" w:rsidRDefault="00000000">
      <w:pPr>
        <w:widowControl w:val="0"/>
        <w:suppressAutoHyphens/>
        <w:spacing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Butler C &amp; Darrah J (2001): Effects of neurodevelopmental treatment for cerebral palsy: an AACPDM evidence report. </w:t>
      </w:r>
      <w:r>
        <w:rPr>
          <w:rFonts w:ascii="Times New Roman" w:hAnsi="Times New Roman" w:cs="Times New Roman"/>
          <w:i/>
          <w:spacing w:val="-3"/>
          <w:sz w:val="20"/>
          <w:szCs w:val="20"/>
        </w:rPr>
        <w:t xml:space="preserve">Dev. Med. &amp; Child Neurol. </w:t>
      </w:r>
      <w:r>
        <w:rPr>
          <w:rFonts w:ascii="Times New Roman" w:hAnsi="Times New Roman" w:cs="Times New Roman"/>
          <w:spacing w:val="-3"/>
          <w:sz w:val="20"/>
          <w:szCs w:val="20"/>
        </w:rPr>
        <w:t>43: 778-790.</w:t>
      </w:r>
    </w:p>
    <w:p w14:paraId="49213384" w14:textId="77777777" w:rsidR="00BF020C" w:rsidRDefault="00000000">
      <w:pPr>
        <w:spacing w:line="240" w:lineRule="auto"/>
        <w:rPr>
          <w:rFonts w:ascii="Times New Roman" w:hAnsi="Times New Roman" w:cs="Times New Roman"/>
          <w:sz w:val="20"/>
          <w:szCs w:val="20"/>
          <w:lang w:val="en-US"/>
        </w:rPr>
      </w:pPr>
      <w:r>
        <w:rPr>
          <w:rFonts w:ascii="Times New Roman" w:hAnsi="Times New Roman" w:cs="Times New Roman"/>
          <w:sz w:val="20"/>
          <w:szCs w:val="20"/>
        </w:rPr>
        <w:t xml:space="preserve">World Health Organisation, ICF: International Classification of Functioning and Disability and Health, Geneva, World Health Organisation, May 2001. </w:t>
      </w:r>
      <w:hyperlink r:id="rId42" w:history="1">
        <w:r>
          <w:rPr>
            <w:rStyle w:val="Hiperveza"/>
            <w:rFonts w:ascii="Times New Roman" w:hAnsi="Times New Roman" w:cs="Times New Roman"/>
            <w:sz w:val="20"/>
            <w:szCs w:val="20"/>
          </w:rPr>
          <w:t>http://www3.who.int/icf/icftemplate</w:t>
        </w:r>
      </w:hyperlink>
    </w:p>
    <w:p w14:paraId="19C22400" w14:textId="77777777" w:rsidR="00BF020C" w:rsidRDefault="00000000">
      <w:pPr>
        <w:spacing w:line="240" w:lineRule="auto"/>
        <w:rPr>
          <w:rFonts w:ascii="Times New Roman" w:hAnsi="Times New Roman" w:cs="Times New Roman"/>
          <w:b/>
          <w:i/>
          <w:color w:val="000000"/>
          <w:sz w:val="20"/>
          <w:szCs w:val="20"/>
          <w:u w:val="single"/>
        </w:rPr>
      </w:pPr>
      <w:r>
        <w:rPr>
          <w:rFonts w:ascii="Times New Roman" w:hAnsi="Times New Roman" w:cs="Times New Roman"/>
          <w:b/>
          <w:i/>
          <w:color w:val="000000"/>
          <w:sz w:val="20"/>
          <w:szCs w:val="20"/>
          <w:u w:val="single"/>
        </w:rPr>
        <w:t>Clinical case studies:</w:t>
      </w:r>
    </w:p>
    <w:p w14:paraId="47EBCDB2" w14:textId="77777777" w:rsidR="00BF020C" w:rsidRDefault="0000000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See above for assessment and treatment planning plus other relevant references from Bobath Concept and Neuroscience, classification etc.</w:t>
      </w:r>
    </w:p>
    <w:p w14:paraId="3C3EFA42" w14:textId="77777777" w:rsidR="00BF020C" w:rsidRDefault="00000000">
      <w:pPr>
        <w:rPr>
          <w:rFonts w:ascii="Times New Roman" w:hAnsi="Times New Roman" w:cs="Times New Roman"/>
          <w:sz w:val="20"/>
          <w:szCs w:val="20"/>
        </w:rPr>
      </w:pPr>
      <w:r>
        <w:rPr>
          <w:rFonts w:ascii="Times New Roman" w:hAnsi="Times New Roman" w:cs="Times New Roman"/>
          <w:sz w:val="20"/>
          <w:szCs w:val="20"/>
        </w:rPr>
        <w:t>Other possible papers of interest:</w:t>
      </w:r>
    </w:p>
    <w:p w14:paraId="57139296" w14:textId="77777777" w:rsidR="00BF020C" w:rsidRDefault="00000000">
      <w:pPr>
        <w:rPr>
          <w:rFonts w:ascii="Times New Roman" w:hAnsi="Times New Roman" w:cs="Times New Roman"/>
          <w:sz w:val="20"/>
          <w:szCs w:val="20"/>
        </w:rPr>
      </w:pPr>
      <w:r>
        <w:rPr>
          <w:rFonts w:ascii="Times New Roman" w:hAnsi="Times New Roman" w:cs="Times New Roman"/>
          <w:sz w:val="20"/>
          <w:szCs w:val="20"/>
        </w:rPr>
        <w:t>Graham HK, Selber P (2003) Musculoskeletal aspects of cerebral palsy. J Bone Joint Surgery, 85:157-166.</w:t>
      </w:r>
    </w:p>
    <w:p w14:paraId="24EB71D1" w14:textId="77777777" w:rsidR="00BF020C" w:rsidRDefault="00000000">
      <w:pPr>
        <w:rPr>
          <w:rFonts w:ascii="Times New Roman" w:hAnsi="Times New Roman" w:cs="Times New Roman"/>
          <w:sz w:val="20"/>
          <w:szCs w:val="20"/>
        </w:rPr>
      </w:pPr>
      <w:r>
        <w:rPr>
          <w:rFonts w:ascii="Times New Roman" w:hAnsi="Times New Roman" w:cs="Times New Roman"/>
          <w:sz w:val="20"/>
          <w:szCs w:val="20"/>
        </w:rPr>
        <w:t>Horstman H, Bleck E. Orthopaedic Management in Cerebral Palsy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edition. London: Mac Keith Press, 2007. </w:t>
      </w:r>
    </w:p>
    <w:p w14:paraId="777A12EC" w14:textId="77777777" w:rsidR="00BF020C" w:rsidRDefault="00000000">
      <w:pPr>
        <w:rPr>
          <w:sz w:val="20"/>
          <w:szCs w:val="20"/>
          <w:lang w:val="nl-NL"/>
        </w:rPr>
      </w:pPr>
      <w:r>
        <w:rPr>
          <w:rFonts w:ascii="Times New Roman" w:hAnsi="Times New Roman" w:cs="Times New Roman"/>
          <w:sz w:val="20"/>
          <w:szCs w:val="20"/>
          <w:lang w:val="nl-NL"/>
        </w:rPr>
        <w:t>Morris C Dias LC. 2007 Paediatric Orthotics. London: Mac Keith Press</w:t>
      </w:r>
      <w:r>
        <w:rPr>
          <w:sz w:val="20"/>
          <w:szCs w:val="20"/>
          <w:lang w:val="nl-NL"/>
        </w:rPr>
        <w:t>.</w:t>
      </w:r>
    </w:p>
    <w:p w14:paraId="2134EA30" w14:textId="77777777" w:rsidR="00BF020C" w:rsidRDefault="00000000">
      <w:pPr>
        <w:spacing w:line="240" w:lineRule="auto"/>
        <w:rPr>
          <w:rFonts w:ascii="Times New Roman" w:hAnsi="Times New Roman" w:cs="Times New Roman"/>
          <w:b/>
          <w:i/>
          <w:color w:val="000000"/>
          <w:sz w:val="20"/>
          <w:szCs w:val="20"/>
          <w:u w:val="single"/>
        </w:rPr>
      </w:pPr>
      <w:r>
        <w:rPr>
          <w:rFonts w:ascii="Times New Roman" w:hAnsi="Times New Roman" w:cs="Times New Roman"/>
          <w:b/>
          <w:i/>
          <w:color w:val="000000"/>
          <w:sz w:val="20"/>
          <w:szCs w:val="20"/>
          <w:u w:val="single"/>
        </w:rPr>
        <w:t>Clinical sessions:</w:t>
      </w:r>
    </w:p>
    <w:p w14:paraId="0608F00F" w14:textId="77777777" w:rsidR="00BF020C" w:rsidRDefault="00000000">
      <w:pPr>
        <w:spacing w:line="240" w:lineRule="auto"/>
        <w:rPr>
          <w:rFonts w:ascii="Times New Roman" w:hAnsi="Times New Roman" w:cs="Times New Roman"/>
          <w:sz w:val="20"/>
          <w:szCs w:val="20"/>
        </w:rPr>
      </w:pPr>
      <w:r>
        <w:rPr>
          <w:rFonts w:ascii="Times New Roman" w:hAnsi="Times New Roman" w:cs="Times New Roman"/>
          <w:color w:val="000000"/>
          <w:sz w:val="20"/>
          <w:szCs w:val="20"/>
        </w:rPr>
        <w:t>See above for assessment and treatment planning plus other relevant references from Bobath Concept and Neuroscience, classification etc.</w:t>
      </w:r>
    </w:p>
    <w:p w14:paraId="1FEE20E7" w14:textId="77777777" w:rsidR="00BF020C" w:rsidRDefault="00BF020C">
      <w:pPr>
        <w:rPr>
          <w:color w:val="FF0000"/>
          <w:sz w:val="24"/>
          <w:szCs w:val="24"/>
        </w:rPr>
      </w:pPr>
    </w:p>
    <w:sectPr w:rsidR="00BF02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C1EE" w14:textId="77777777" w:rsidR="00707ED2" w:rsidRDefault="00707ED2">
      <w:pPr>
        <w:spacing w:line="240" w:lineRule="auto"/>
      </w:pPr>
      <w:r>
        <w:separator/>
      </w:r>
    </w:p>
  </w:endnote>
  <w:endnote w:type="continuationSeparator" w:id="0">
    <w:p w14:paraId="1462062C" w14:textId="77777777" w:rsidR="00707ED2" w:rsidRDefault="00707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2450" w14:textId="77777777" w:rsidR="00707ED2" w:rsidRDefault="00707ED2">
      <w:pPr>
        <w:spacing w:after="0"/>
      </w:pPr>
      <w:r>
        <w:separator/>
      </w:r>
    </w:p>
  </w:footnote>
  <w:footnote w:type="continuationSeparator" w:id="0">
    <w:p w14:paraId="59BF1FA1" w14:textId="77777777" w:rsidR="00707ED2" w:rsidRDefault="00707E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B30"/>
    <w:multiLevelType w:val="multilevel"/>
    <w:tmpl w:val="11371B30"/>
    <w:lvl w:ilvl="0">
      <w:start w:val="28"/>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460A2B"/>
    <w:multiLevelType w:val="multilevel"/>
    <w:tmpl w:val="1F460A2B"/>
    <w:lvl w:ilvl="0">
      <w:start w:val="1"/>
      <w:numFmt w:val="lowerLetter"/>
      <w:lvlText w:val="%1)"/>
      <w:lvlJc w:val="left"/>
      <w:pPr>
        <w:ind w:left="1110" w:hanging="360"/>
      </w:pPr>
      <w:rPr>
        <w:rFonts w:hint="default"/>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2" w15:restartNumberingAfterBreak="0">
    <w:nsid w:val="52455C52"/>
    <w:multiLevelType w:val="multilevel"/>
    <w:tmpl w:val="52455C5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40966A9"/>
    <w:multiLevelType w:val="multilevel"/>
    <w:tmpl w:val="640966A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32528574">
    <w:abstractNumId w:val="0"/>
  </w:num>
  <w:num w:numId="2" w16cid:durableId="1409573418">
    <w:abstractNumId w:val="2"/>
  </w:num>
  <w:num w:numId="3" w16cid:durableId="148835444">
    <w:abstractNumId w:val="3"/>
  </w:num>
  <w:num w:numId="4" w16cid:durableId="1602369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4ED"/>
    <w:rsid w:val="0000254D"/>
    <w:rsid w:val="000641B7"/>
    <w:rsid w:val="00073ECC"/>
    <w:rsid w:val="000E0334"/>
    <w:rsid w:val="000F226F"/>
    <w:rsid w:val="001127C0"/>
    <w:rsid w:val="00125CB8"/>
    <w:rsid w:val="001372FA"/>
    <w:rsid w:val="001D71AC"/>
    <w:rsid w:val="001F5476"/>
    <w:rsid w:val="002341EE"/>
    <w:rsid w:val="00247EF7"/>
    <w:rsid w:val="002723E2"/>
    <w:rsid w:val="00280588"/>
    <w:rsid w:val="002B0648"/>
    <w:rsid w:val="002F3BED"/>
    <w:rsid w:val="00304C0E"/>
    <w:rsid w:val="00334AC5"/>
    <w:rsid w:val="00340D9F"/>
    <w:rsid w:val="00375B1F"/>
    <w:rsid w:val="00447C1B"/>
    <w:rsid w:val="0049251D"/>
    <w:rsid w:val="004A0760"/>
    <w:rsid w:val="004B3A1D"/>
    <w:rsid w:val="004B5484"/>
    <w:rsid w:val="004C758B"/>
    <w:rsid w:val="00527565"/>
    <w:rsid w:val="0053162C"/>
    <w:rsid w:val="005A75D2"/>
    <w:rsid w:val="005C3B61"/>
    <w:rsid w:val="005E3A77"/>
    <w:rsid w:val="006162FC"/>
    <w:rsid w:val="006347E0"/>
    <w:rsid w:val="006674ED"/>
    <w:rsid w:val="00694B98"/>
    <w:rsid w:val="006E32CE"/>
    <w:rsid w:val="006E78A3"/>
    <w:rsid w:val="00707ED2"/>
    <w:rsid w:val="00725443"/>
    <w:rsid w:val="007570B3"/>
    <w:rsid w:val="00770A29"/>
    <w:rsid w:val="007757DA"/>
    <w:rsid w:val="007913A5"/>
    <w:rsid w:val="007A7325"/>
    <w:rsid w:val="0087331C"/>
    <w:rsid w:val="00874EB1"/>
    <w:rsid w:val="008C6ED7"/>
    <w:rsid w:val="009203CC"/>
    <w:rsid w:val="00983B27"/>
    <w:rsid w:val="009F2DC8"/>
    <w:rsid w:val="00A3024E"/>
    <w:rsid w:val="00A65633"/>
    <w:rsid w:val="00A83E03"/>
    <w:rsid w:val="00AA26E4"/>
    <w:rsid w:val="00AE48E7"/>
    <w:rsid w:val="00B2497D"/>
    <w:rsid w:val="00B44E43"/>
    <w:rsid w:val="00B50275"/>
    <w:rsid w:val="00B72AA7"/>
    <w:rsid w:val="00B84637"/>
    <w:rsid w:val="00BF020C"/>
    <w:rsid w:val="00BF72FD"/>
    <w:rsid w:val="00C1551F"/>
    <w:rsid w:val="00C5023F"/>
    <w:rsid w:val="00C96542"/>
    <w:rsid w:val="00D13FD2"/>
    <w:rsid w:val="00D15F36"/>
    <w:rsid w:val="00D3190A"/>
    <w:rsid w:val="00D67F63"/>
    <w:rsid w:val="00D82EA7"/>
    <w:rsid w:val="00DA0D20"/>
    <w:rsid w:val="00E03DC1"/>
    <w:rsid w:val="00E55063"/>
    <w:rsid w:val="00E63DF5"/>
    <w:rsid w:val="00E671E7"/>
    <w:rsid w:val="00E85026"/>
    <w:rsid w:val="00EB18BD"/>
    <w:rsid w:val="00F07B88"/>
    <w:rsid w:val="00F10F75"/>
    <w:rsid w:val="00F145D7"/>
    <w:rsid w:val="00F775D8"/>
    <w:rsid w:val="00F87E87"/>
    <w:rsid w:val="00FE2AD9"/>
    <w:rsid w:val="5D540618"/>
    <w:rsid w:val="71CD59B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C87543"/>
  <w15:docId w15:val="{90AAB59C-824E-4EDC-B5FC-935D858A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BA" w:eastAsia="hr-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hr-HR" w:eastAsia="en-US"/>
    </w:rPr>
  </w:style>
  <w:style w:type="paragraph" w:styleId="Naslov4">
    <w:name w:val="heading 4"/>
    <w:basedOn w:val="Normal"/>
    <w:next w:val="Normal"/>
    <w:link w:val="Naslov4Char"/>
    <w:qFormat/>
    <w:pPr>
      <w:keepNext/>
      <w:spacing w:after="0" w:line="240" w:lineRule="auto"/>
      <w:outlineLvl w:val="3"/>
    </w:pPr>
    <w:rPr>
      <w:rFonts w:ascii="Times New Roman" w:eastAsia="Times New Roman" w:hAnsi="Times New Roman" w:cs="Times New Roman"/>
      <w:spacing w:val="-3"/>
      <w:sz w:val="24"/>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Tahoma" w:hAnsi="Tahoma" w:cs="Tahoma"/>
      <w:sz w:val="16"/>
      <w:szCs w:val="16"/>
    </w:rPr>
  </w:style>
  <w:style w:type="character" w:styleId="Hiperveza">
    <w:name w:val="Hyperlink"/>
    <w:basedOn w:val="Zadanifontodlomka"/>
    <w:uiPriority w:val="99"/>
    <w:unhideWhenUsed/>
    <w:rPr>
      <w:color w:val="0000FF" w:themeColor="hyperlink"/>
      <w:u w:val="single"/>
    </w:rPr>
  </w:style>
  <w:style w:type="character" w:styleId="Naglaeno">
    <w:name w:val="Strong"/>
    <w:basedOn w:val="Zadanifontodlomka"/>
    <w:uiPriority w:val="22"/>
    <w:qFormat/>
    <w:rPr>
      <w:b/>
      <w:bCs/>
    </w:rPr>
  </w:style>
  <w:style w:type="table" w:styleId="Reetkatablice">
    <w:name w:val="Table Grid"/>
    <w:basedOn w:val="Obinatablica"/>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slovtabliceizvora">
    <w:name w:val="toa heading"/>
    <w:basedOn w:val="Normal"/>
    <w:next w:val="Normal"/>
    <w:semiHidden/>
    <w:pPr>
      <w:tabs>
        <w:tab w:val="left" w:pos="9000"/>
        <w:tab w:val="right" w:pos="9360"/>
      </w:tabs>
      <w:suppressAutoHyphens/>
      <w:spacing w:after="0" w:line="240" w:lineRule="auto"/>
    </w:pPr>
    <w:rPr>
      <w:rFonts w:ascii="Courier New" w:eastAsia="Times New Roman" w:hAnsi="Courier New" w:cs="Times New Roman"/>
      <w:sz w:val="24"/>
      <w:szCs w:val="20"/>
      <w:lang w:val="en-US"/>
    </w:rPr>
  </w:style>
  <w:style w:type="character" w:customStyle="1" w:styleId="TekstbaloniaChar">
    <w:name w:val="Tekst balončića Char"/>
    <w:basedOn w:val="Zadanifontodlomka"/>
    <w:link w:val="Tekstbalonia"/>
    <w:uiPriority w:val="99"/>
    <w:semiHidden/>
    <w:qFormat/>
    <w:rPr>
      <w:rFonts w:ascii="Tahoma" w:hAnsi="Tahoma" w:cs="Tahoma"/>
      <w:sz w:val="16"/>
      <w:szCs w:val="16"/>
    </w:rPr>
  </w:style>
  <w:style w:type="paragraph" w:customStyle="1" w:styleId="Default">
    <w:name w:val="Default"/>
    <w:qFormat/>
    <w:pPr>
      <w:autoSpaceDE w:val="0"/>
      <w:autoSpaceDN w:val="0"/>
      <w:adjustRightInd w:val="0"/>
    </w:pPr>
    <w:rPr>
      <w:rFonts w:ascii="Arial" w:eastAsia="SimSun" w:hAnsi="Arial" w:cs="Arial"/>
      <w:color w:val="000000"/>
      <w:sz w:val="24"/>
      <w:szCs w:val="24"/>
      <w:lang w:val="hr-HR" w:eastAsia="zh-CN"/>
    </w:rPr>
  </w:style>
  <w:style w:type="character" w:customStyle="1" w:styleId="Naslov4Char">
    <w:name w:val="Naslov 4 Char"/>
    <w:basedOn w:val="Zadanifontodlomka"/>
    <w:link w:val="Naslov4"/>
    <w:rPr>
      <w:rFonts w:ascii="Times New Roman" w:eastAsia="Times New Roman" w:hAnsi="Times New Roman" w:cs="Times New Roman"/>
      <w:spacing w:val="-3"/>
      <w:sz w:val="24"/>
      <w:szCs w:val="20"/>
      <w:lang w:val="en-GB"/>
    </w:rPr>
  </w:style>
  <w:style w:type="character" w:customStyle="1" w:styleId="volume">
    <w:name w:val="volume"/>
    <w:basedOn w:val="Zadanifontodlomka"/>
  </w:style>
  <w:style w:type="character" w:customStyle="1" w:styleId="issue">
    <w:name w:val="issue"/>
    <w:basedOn w:val="Zadanifontodlomka"/>
  </w:style>
  <w:style w:type="character" w:customStyle="1" w:styleId="pages">
    <w:name w:val="pages"/>
    <w:basedOn w:val="Zadanifontodlomka"/>
  </w:style>
  <w:style w:type="character" w:customStyle="1" w:styleId="highlight">
    <w:name w:val="highlight"/>
    <w:basedOn w:val="Zadanifontodlomka"/>
    <w:qFormat/>
  </w:style>
  <w:style w:type="paragraph" w:customStyle="1" w:styleId="title1">
    <w:name w:val="title1"/>
    <w:basedOn w:val="Normal"/>
    <w:qFormat/>
    <w:pPr>
      <w:spacing w:after="0" w:line="240" w:lineRule="auto"/>
    </w:pPr>
    <w:rPr>
      <w:rFonts w:ascii="Times New Roman" w:eastAsia="Times New Roman" w:hAnsi="Times New Roman" w:cs="Times New Roman"/>
      <w:sz w:val="29"/>
      <w:szCs w:val="29"/>
      <w:lang w:val="en-GB" w:eastAsia="en-GB"/>
    </w:rPr>
  </w:style>
  <w:style w:type="paragraph" w:customStyle="1" w:styleId="details1">
    <w:name w:val="details1"/>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Zadanifontodlomka"/>
    <w:qFormat/>
  </w:style>
  <w:style w:type="character" w:customStyle="1" w:styleId="tlid-translationtranslation">
    <w:name w:val="tlid-translation translation"/>
    <w:basedOn w:val="Zadanifontodlomka"/>
    <w:qFormat/>
  </w:style>
  <w:style w:type="table" w:customStyle="1" w:styleId="Obinatablica51">
    <w:name w:val="Obična tablica 51"/>
    <w:basedOn w:val="Obinatablica"/>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dlomakpopis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who.int/icf/icftemplate" TargetMode="External"/><Relationship Id="rId13" Type="http://schemas.openxmlformats.org/officeDocument/2006/relationships/hyperlink" Target="http://www.ncbi.nlm.nih.gov/pubmed?term=%22Scheinberg%20A%22%5BAuthor%5D" TargetMode="External"/><Relationship Id="rId18" Type="http://schemas.openxmlformats.org/officeDocument/2006/relationships/hyperlink" Target="http://www.ncbi.nlm.nih.gov/pubmed?term=%22Shevell%20MI%22%5BAuthor%5D" TargetMode="External"/><Relationship Id="rId26" Type="http://schemas.openxmlformats.org/officeDocument/2006/relationships/hyperlink" Target="http://www.ncbi.nlm.nih.gov/pubmed?term=%22Uvebrant%20P%22%5BAuthor%5D" TargetMode="External"/><Relationship Id="rId39" Type="http://schemas.openxmlformats.org/officeDocument/2006/relationships/hyperlink" Target="http://www.ncbi.nlm.nih.gov/pubmed/19433515" TargetMode="External"/><Relationship Id="rId3" Type="http://schemas.openxmlformats.org/officeDocument/2006/relationships/settings" Target="settings.xml"/><Relationship Id="rId21" Type="http://schemas.openxmlformats.org/officeDocument/2006/relationships/hyperlink" Target="http://www.ncbi.nlm.nih.gov/pubmed?term=%22REPACQ%20Consortium%22%5BCorporate%20Author%5D" TargetMode="External"/><Relationship Id="rId34" Type="http://schemas.openxmlformats.org/officeDocument/2006/relationships/hyperlink" Target="http://www.ncbi.nlm.nih.gov/pubmed?term=%22Nakazawa%20T%22%5BAuthor%5D" TargetMode="External"/><Relationship Id="rId42" Type="http://schemas.openxmlformats.org/officeDocument/2006/relationships/hyperlink" Target="http://www3.who.int/icf/icftemplate" TargetMode="External"/><Relationship Id="rId7" Type="http://schemas.openxmlformats.org/officeDocument/2006/relationships/image" Target="media/image1.emf"/><Relationship Id="rId12" Type="http://schemas.openxmlformats.org/officeDocument/2006/relationships/hyperlink" Target="http://www.ncbi.nlm.nih.gov/pubmed?term=%22Dean%20CM%22%5BAuthor%5D" TargetMode="External"/><Relationship Id="rId17" Type="http://schemas.openxmlformats.org/officeDocument/2006/relationships/hyperlink" Target="http://journals.cambridge.org/action/displayJournal?jid=BBS" TargetMode="External"/><Relationship Id="rId25" Type="http://schemas.openxmlformats.org/officeDocument/2006/relationships/hyperlink" Target="http://www.ncbi.nlm.nih.gov/pubmed?term=%22Hagberg%20G%22%5BAuthor%5D" TargetMode="External"/><Relationship Id="rId33" Type="http://schemas.openxmlformats.org/officeDocument/2006/relationships/hyperlink" Target="http://www.ncbi.nlm.nih.gov/pubmed?term=%22Shoji%20H%22%5BAuthor%5D" TargetMode="External"/><Relationship Id="rId38" Type="http://schemas.openxmlformats.org/officeDocument/2006/relationships/hyperlink" Target="http://www.ncbi.nlm.nih.gov/pubmed?term=%22Shimizu%20T%22%5BAuthor%5D" TargetMode="External"/><Relationship Id="rId2" Type="http://schemas.openxmlformats.org/officeDocument/2006/relationships/styles" Target="styles.xml"/><Relationship Id="rId16" Type="http://schemas.openxmlformats.org/officeDocument/2006/relationships/hyperlink" Target="http://www.ncbi.nlm.nih.gov/pubmed/4668363" TargetMode="External"/><Relationship Id="rId20" Type="http://schemas.openxmlformats.org/officeDocument/2006/relationships/hyperlink" Target="http://www.ncbi.nlm.nih.gov/pubmed?term=%22Hall%20N%22%5BAuthor%5D" TargetMode="External"/><Relationship Id="rId29" Type="http://schemas.openxmlformats.org/officeDocument/2006/relationships/hyperlink" Target="http://www.ncbi.nlm.nih.gov/pubmed?term=%22SCPE%20collaboration%22%5BCorporate%20Author%5D" TargetMode="External"/><Relationship Id="rId41" Type="http://schemas.openxmlformats.org/officeDocument/2006/relationships/hyperlink" Target="http://www.ncbi.nlm.nih.gov/pubmed/155780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Shepherd%20RB%22%5BAuthor%5D" TargetMode="External"/><Relationship Id="rId24" Type="http://schemas.openxmlformats.org/officeDocument/2006/relationships/hyperlink" Target="http://www.ncbi.nlm.nih.gov/pubmed?term=%22McManus%20V%22%5BAuthor%5D" TargetMode="External"/><Relationship Id="rId32" Type="http://schemas.openxmlformats.org/officeDocument/2006/relationships/hyperlink" Target="http://www.ncbi.nlm.nih.gov/pubmed?term=%22Kidokoro%20H%22%5BAuthor%5D" TargetMode="External"/><Relationship Id="rId37" Type="http://schemas.openxmlformats.org/officeDocument/2006/relationships/hyperlink" Target="http://www.ncbi.nlm.nih.gov/pubmed?term=%22Oba%20H%22%5BAuthor%5D" TargetMode="External"/><Relationship Id="rId40" Type="http://schemas.openxmlformats.org/officeDocument/2006/relationships/hyperlink" Target="http://www.ncbi.nlm.nih.gov/pubmed?term=%22Shapiro%20SM%22%5BAuthor%5D" TargetMode="External"/><Relationship Id="rId5" Type="http://schemas.openxmlformats.org/officeDocument/2006/relationships/footnotes" Target="footnotes.xml"/><Relationship Id="rId15" Type="http://schemas.openxmlformats.org/officeDocument/2006/relationships/hyperlink" Target="http://www.ncbi.nlm.nih.gov/pubmed/14179895" TargetMode="External"/><Relationship Id="rId23" Type="http://schemas.openxmlformats.org/officeDocument/2006/relationships/hyperlink" Target="http://www.ncbi.nlm.nih.gov/pubmed?term=%22Himmelmann%20K%22%5BAuthor%5D" TargetMode="External"/><Relationship Id="rId28" Type="http://schemas.openxmlformats.org/officeDocument/2006/relationships/hyperlink" Target="http://www.ncbi.nlm.nih.gov/pubmed?term=%22Cans%20C%22%5BAuthor%5D" TargetMode="External"/><Relationship Id="rId36" Type="http://schemas.openxmlformats.org/officeDocument/2006/relationships/hyperlink" Target="http://www.ncbi.nlm.nih.gov/pubmed?term=%22Fujii%20K%22%5BAuthor%5D" TargetMode="External"/><Relationship Id="rId10" Type="http://schemas.openxmlformats.org/officeDocument/2006/relationships/hyperlink" Target="http://www.ncbi.nlm.nih.gov/pubmed?term=%22Crosbie%20J%22%5BAuthor%5D" TargetMode="External"/><Relationship Id="rId19" Type="http://schemas.openxmlformats.org/officeDocument/2006/relationships/hyperlink" Target="http://www.ncbi.nlm.nih.gov/pubmed?term=%22Dagenais%20L%22%5BAuthor%5D" TargetMode="External"/><Relationship Id="rId31" Type="http://schemas.openxmlformats.org/officeDocument/2006/relationships/hyperlink" Target="http://www.ncbi.nlm.nih.gov/pubmed?term=%22Okumura%20A%22%5BAuthor%5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22Alhusaini%20AA%22%5BAuthor%5D" TargetMode="External"/><Relationship Id="rId14" Type="http://schemas.openxmlformats.org/officeDocument/2006/relationships/hyperlink" Target="http://www.ncbi.nlm.nih.gov/pubmed/21574991" TargetMode="External"/><Relationship Id="rId22" Type="http://schemas.openxmlformats.org/officeDocument/2006/relationships/hyperlink" Target="http://www.ncbi.nlm.nih.gov/pubmed/19528515" TargetMode="External"/><Relationship Id="rId27" Type="http://schemas.openxmlformats.org/officeDocument/2006/relationships/hyperlink" Target="http://www.ncbi.nlm.nih.gov/pubmed?term=%22Kr%C3%A4geloh-Mann%20I%22%5BAuthor%5D" TargetMode="External"/><Relationship Id="rId30" Type="http://schemas.openxmlformats.org/officeDocument/2006/relationships/hyperlink" Target="http://www.ncbi.nlm.nih.gov/pubmed/19465585" TargetMode="External"/><Relationship Id="rId35" Type="http://schemas.openxmlformats.org/officeDocument/2006/relationships/hyperlink" Target="http://www.ncbi.nlm.nih.gov/pubmed?term=%22Mimaki%20M%22%5BAuthor%5D" TargetMode="External"/><Relationship Id="rId43"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11</Pages>
  <Words>4167</Words>
  <Characters>23752</Characters>
  <Application>Microsoft Office Word</Application>
  <DocSecurity>0</DocSecurity>
  <Lines>197</Lines>
  <Paragraphs>55</Paragraphs>
  <ScaleCrop>false</ScaleCrop>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Adem Mecavica</cp:lastModifiedBy>
  <cp:revision>16</cp:revision>
  <dcterms:created xsi:type="dcterms:W3CDTF">2023-11-10T23:31:00Z</dcterms:created>
  <dcterms:modified xsi:type="dcterms:W3CDTF">2023-12-16T21:21:00Z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FE92A2A8BBF54EF78A864449FE268884_13</vt:lpwstr>
  </property>
</Properties>
</file>