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583"/>
        <w:gridCol w:w="2185"/>
        <w:gridCol w:w="2700"/>
      </w:tblGrid>
      <w:tr w:rsidR="007E7319" w:rsidTr="007E7319">
        <w:trPr>
          <w:trHeight w:val="42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Ime I Prezime: SEMIR BAKIJA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9" w:rsidRDefault="007E7319">
            <w:pPr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Telefone</w:t>
            </w:r>
          </w:p>
          <w:p w:rsidR="007E7319" w:rsidRDefault="007E731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Posao :+971-4-380-5569</w:t>
            </w:r>
          </w:p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Mobilni:+971-50-65 24 812</w:t>
            </w:r>
          </w:p>
        </w:tc>
      </w:tr>
      <w:tr w:rsidR="007E7319" w:rsidTr="007E7319">
        <w:trPr>
          <w:trHeight w:val="42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Naziv Prezentacije : KOMPLETNA DEKONGESTIVNA TERAPIJA –TRETMAN  ZA LYMPHOEDEM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 xml:space="preserve">Email:  </w:t>
            </w:r>
            <w:hyperlink r:id="rId4" w:history="1">
              <w:r>
                <w:rPr>
                  <w:rStyle w:val="Hyperlink"/>
                  <w:rFonts w:ascii="Garamond" w:hAnsi="Garamond" w:cs="Arial"/>
                </w:rPr>
                <w:t>semir@gotdubai.com</w:t>
              </w:r>
            </w:hyperlink>
          </w:p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Sbakija62@gmail.com</w:t>
            </w:r>
          </w:p>
        </w:tc>
      </w:tr>
      <w:tr w:rsidR="007E7319" w:rsidTr="007E7319">
        <w:trPr>
          <w:trHeight w:val="278"/>
        </w:trPr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Organizacija:    “Get On Track” Physiotherapy and Rehabilitation Centre Dubai, UAE</w:t>
            </w:r>
          </w:p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Oznaciti nacin prezentiranja:</w:t>
            </w:r>
          </w:p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Poster :O</w:t>
            </w:r>
          </w:p>
        </w:tc>
      </w:tr>
      <w:tr w:rsidR="007E7319" w:rsidTr="007E731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Oral     :X</w:t>
            </w:r>
          </w:p>
        </w:tc>
      </w:tr>
      <w:tr w:rsidR="007E7319" w:rsidTr="007E7319">
        <w:trPr>
          <w:trHeight w:val="42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Pofesija: Fizioterapeut ;BSc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19" w:rsidRDefault="007E7319">
            <w:pPr>
              <w:rPr>
                <w:rFonts w:ascii="Garamond" w:eastAsia="Times New Roman" w:hAnsi="Garamond" w:cs="Arial"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</w:rPr>
              <w:t>Workshop: X</w:t>
            </w:r>
          </w:p>
        </w:tc>
      </w:tr>
    </w:tbl>
    <w:p w:rsidR="007E7319" w:rsidRDefault="007E7319">
      <w:pPr>
        <w:rPr>
          <w:rFonts w:ascii="Arial" w:hAnsi="Arial" w:cs="Arial"/>
          <w:sz w:val="24"/>
          <w:szCs w:val="24"/>
        </w:rPr>
      </w:pPr>
    </w:p>
    <w:p w:rsidR="00006B1F" w:rsidRPr="00D2731F" w:rsidRDefault="002F5444">
      <w:pPr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>Novi Pogled na Biomehaniku I Ortoze</w:t>
      </w:r>
      <w:r w:rsidR="007E7319">
        <w:rPr>
          <w:rFonts w:ascii="Arial" w:hAnsi="Arial" w:cs="Arial"/>
          <w:sz w:val="24"/>
          <w:szCs w:val="24"/>
        </w:rPr>
        <w:t xml:space="preserve"> za stopalo </w:t>
      </w:r>
      <w:r w:rsidR="00566E81">
        <w:rPr>
          <w:rFonts w:ascii="Arial" w:hAnsi="Arial" w:cs="Arial"/>
          <w:sz w:val="24"/>
          <w:szCs w:val="24"/>
        </w:rPr>
        <w:t xml:space="preserve"> </w:t>
      </w:r>
      <w:r w:rsidRPr="00D2731F">
        <w:rPr>
          <w:rFonts w:ascii="Arial" w:hAnsi="Arial" w:cs="Arial"/>
          <w:sz w:val="24"/>
          <w:szCs w:val="24"/>
        </w:rPr>
        <w:t>-</w:t>
      </w:r>
      <w:r w:rsidR="00566E81">
        <w:rPr>
          <w:rFonts w:ascii="Arial" w:hAnsi="Arial" w:cs="Arial"/>
          <w:sz w:val="24"/>
          <w:szCs w:val="24"/>
        </w:rPr>
        <w:t xml:space="preserve"> </w:t>
      </w:r>
      <w:r w:rsidRPr="00D2731F">
        <w:rPr>
          <w:rFonts w:ascii="Arial" w:hAnsi="Arial" w:cs="Arial"/>
          <w:sz w:val="24"/>
          <w:szCs w:val="24"/>
        </w:rPr>
        <w:t>MASS Teorija Po</w:t>
      </w:r>
      <w:r w:rsidR="00566E81">
        <w:rPr>
          <w:rFonts w:ascii="Arial" w:hAnsi="Arial" w:cs="Arial"/>
          <w:sz w:val="24"/>
          <w:szCs w:val="24"/>
        </w:rPr>
        <w:t>zicioniranja</w:t>
      </w:r>
    </w:p>
    <w:p w:rsidR="002F5444" w:rsidRPr="00D2731F" w:rsidRDefault="002F5444">
      <w:pPr>
        <w:rPr>
          <w:rFonts w:ascii="Arial" w:hAnsi="Arial" w:cs="Arial"/>
          <w:sz w:val="24"/>
          <w:szCs w:val="24"/>
        </w:rPr>
      </w:pPr>
    </w:p>
    <w:p w:rsidR="002F5444" w:rsidRPr="00D2731F" w:rsidRDefault="002F5444">
      <w:pPr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>Vecina medicinskih radnika baziraju biomehanicki assessment stopala a donjih ektremiteta na rad Dr.Root.Model je baziran na konceptu “Neutralne Pozicije”</w:t>
      </w:r>
      <w:r w:rsidR="00566E81">
        <w:rPr>
          <w:rFonts w:ascii="Arial" w:hAnsi="Arial" w:cs="Arial"/>
          <w:sz w:val="24"/>
          <w:szCs w:val="24"/>
        </w:rPr>
        <w:t xml:space="preserve"> </w:t>
      </w:r>
      <w:r w:rsidRPr="00D2731F">
        <w:rPr>
          <w:rFonts w:ascii="Arial" w:hAnsi="Arial" w:cs="Arial"/>
          <w:sz w:val="24"/>
          <w:szCs w:val="24"/>
        </w:rPr>
        <w:t>,</w:t>
      </w:r>
      <w:r w:rsidR="00566E81">
        <w:rPr>
          <w:rFonts w:ascii="Arial" w:hAnsi="Arial" w:cs="Arial"/>
          <w:sz w:val="24"/>
          <w:szCs w:val="24"/>
        </w:rPr>
        <w:t xml:space="preserve"> </w:t>
      </w:r>
      <w:r w:rsidRPr="00D2731F">
        <w:rPr>
          <w:rFonts w:ascii="Arial" w:hAnsi="Arial" w:cs="Arial"/>
          <w:sz w:val="24"/>
          <w:szCs w:val="24"/>
        </w:rPr>
        <w:t>adekvatnog relaciji u frontalnoj ravni izmedju prednjeg I zadnjeg dijela stopala sa “maksimalnom pronacijom  srednjetarzalnog zgloba”</w:t>
      </w:r>
      <w:r w:rsidR="00416C01" w:rsidRPr="00D2731F">
        <w:rPr>
          <w:rFonts w:ascii="Arial" w:hAnsi="Arial" w:cs="Arial"/>
          <w:sz w:val="24"/>
          <w:szCs w:val="24"/>
        </w:rPr>
        <w:t>,stopalo negdje izmedju ekstremne supinacije I pronacije</w:t>
      </w:r>
      <w:r w:rsidR="009D4D40" w:rsidRPr="00D2731F">
        <w:rPr>
          <w:rFonts w:ascii="Arial" w:hAnsi="Arial" w:cs="Arial"/>
          <w:sz w:val="24"/>
          <w:szCs w:val="24"/>
        </w:rPr>
        <w:t>.Klinicki ,ova pozicija je bila predmet asesmenta u otvorenom kinetickom lancu</w:t>
      </w:r>
      <w:r w:rsidR="007E7319">
        <w:rPr>
          <w:rFonts w:ascii="Arial" w:hAnsi="Arial" w:cs="Arial"/>
          <w:sz w:val="24"/>
          <w:szCs w:val="24"/>
        </w:rPr>
        <w:t xml:space="preserve"> </w:t>
      </w:r>
      <w:r w:rsidR="009D4D40" w:rsidRPr="00D2731F">
        <w:rPr>
          <w:rFonts w:ascii="Arial" w:hAnsi="Arial" w:cs="Arial"/>
          <w:sz w:val="24"/>
          <w:szCs w:val="24"/>
        </w:rPr>
        <w:t xml:space="preserve"> na  mnogo razlicitih nacina</w:t>
      </w:r>
      <w:r w:rsidR="007E7319">
        <w:rPr>
          <w:rFonts w:ascii="Arial" w:hAnsi="Arial" w:cs="Arial"/>
          <w:sz w:val="24"/>
          <w:szCs w:val="24"/>
        </w:rPr>
        <w:t>,</w:t>
      </w:r>
      <w:r w:rsidR="009D4D40" w:rsidRPr="00D2731F">
        <w:rPr>
          <w:rFonts w:ascii="Arial" w:hAnsi="Arial" w:cs="Arial"/>
          <w:sz w:val="24"/>
          <w:szCs w:val="24"/>
        </w:rPr>
        <w:t xml:space="preserve"> ipak primarno najvazniji je palpiranje</w:t>
      </w:r>
      <w:r w:rsidR="00566E81">
        <w:rPr>
          <w:rFonts w:ascii="Arial" w:hAnsi="Arial" w:cs="Arial"/>
          <w:sz w:val="24"/>
          <w:szCs w:val="24"/>
        </w:rPr>
        <w:t xml:space="preserve"> </w:t>
      </w:r>
      <w:r w:rsidR="009D4D40" w:rsidRPr="00D2731F">
        <w:rPr>
          <w:rFonts w:ascii="Arial" w:hAnsi="Arial" w:cs="Arial"/>
          <w:sz w:val="24"/>
          <w:szCs w:val="24"/>
        </w:rPr>
        <w:t>talo</w:t>
      </w:r>
      <w:r w:rsidR="00566E81">
        <w:rPr>
          <w:rFonts w:ascii="Arial" w:hAnsi="Arial" w:cs="Arial"/>
          <w:sz w:val="24"/>
          <w:szCs w:val="24"/>
        </w:rPr>
        <w:t>-</w:t>
      </w:r>
      <w:r w:rsidR="009D4D40" w:rsidRPr="00D2731F">
        <w:rPr>
          <w:rFonts w:ascii="Arial" w:hAnsi="Arial" w:cs="Arial"/>
          <w:sz w:val="24"/>
          <w:szCs w:val="24"/>
        </w:rPr>
        <w:t>navi</w:t>
      </w:r>
      <w:r w:rsidR="00566E81">
        <w:rPr>
          <w:rFonts w:ascii="Arial" w:hAnsi="Arial" w:cs="Arial"/>
          <w:sz w:val="24"/>
          <w:szCs w:val="24"/>
        </w:rPr>
        <w:t>k</w:t>
      </w:r>
      <w:r w:rsidR="009D4D40" w:rsidRPr="00D2731F">
        <w:rPr>
          <w:rFonts w:ascii="Arial" w:hAnsi="Arial" w:cs="Arial"/>
          <w:sz w:val="24"/>
          <w:szCs w:val="24"/>
        </w:rPr>
        <w:t>ularnog zgloba.</w:t>
      </w:r>
    </w:p>
    <w:p w:rsidR="00416C01" w:rsidRPr="00D2731F" w:rsidRDefault="00416C01">
      <w:pPr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>Pocinje se shvacati da trenutno masivna migracija prema Dr. Root modelu</w:t>
      </w:r>
      <w:r w:rsidR="009D4D40" w:rsidRPr="00D2731F">
        <w:rPr>
          <w:rFonts w:ascii="Arial" w:hAnsi="Arial" w:cs="Arial"/>
          <w:sz w:val="24"/>
          <w:szCs w:val="24"/>
        </w:rPr>
        <w:t xml:space="preserve"> aplikacije ortoza se desio bez </w:t>
      </w:r>
      <w:r w:rsidRPr="00D2731F">
        <w:rPr>
          <w:rFonts w:ascii="Arial" w:hAnsi="Arial" w:cs="Arial"/>
          <w:sz w:val="24"/>
          <w:szCs w:val="24"/>
        </w:rPr>
        <w:t>nekih posebnih pokusa I istrazivanja.</w:t>
      </w:r>
      <w:r w:rsidR="009D4D40" w:rsidRPr="00D2731F">
        <w:rPr>
          <w:rFonts w:ascii="Arial" w:hAnsi="Arial" w:cs="Arial"/>
          <w:sz w:val="24"/>
          <w:szCs w:val="24"/>
        </w:rPr>
        <w:t>U stvari najvazniji radovi kompariraju efikasnost Dr.Doot  individualno dizajnirane ortoze prema vec pripremljenog u fabrici,ili drugim tretmanima nije pokazao neku posebnu razliku u rezultatu and kraju.</w:t>
      </w:r>
    </w:p>
    <w:p w:rsidR="00D2731F" w:rsidRPr="00D2731F" w:rsidRDefault="009D4D40">
      <w:pPr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>Ova prezentacija ce pokusati razjasniti i ponuditi prvi validan ispit za ovaj model tretmana.Ukoliko je hipteza patoloske pozicije stopala proniran kolaps svoda stopala</w:t>
      </w:r>
      <w:r w:rsidR="0048046A" w:rsidRPr="00D2731F">
        <w:rPr>
          <w:rFonts w:ascii="Arial" w:hAnsi="Arial" w:cs="Arial"/>
          <w:sz w:val="24"/>
          <w:szCs w:val="24"/>
        </w:rPr>
        <w:t>,onda bi su</w:t>
      </w:r>
      <w:r w:rsidR="007E7319">
        <w:rPr>
          <w:rFonts w:ascii="Arial" w:hAnsi="Arial" w:cs="Arial"/>
          <w:sz w:val="24"/>
          <w:szCs w:val="24"/>
        </w:rPr>
        <w:t>protnost bila podignut,supiniran</w:t>
      </w:r>
      <w:r w:rsidR="0048046A" w:rsidRPr="00D2731F">
        <w:rPr>
          <w:rFonts w:ascii="Arial" w:hAnsi="Arial" w:cs="Arial"/>
          <w:sz w:val="24"/>
          <w:szCs w:val="24"/>
        </w:rPr>
        <w:t xml:space="preserve"> restauriran svod ili luk stopala.Izgleda da je tako biomehanicki potpomognut i prikazan teorijom o  MASS ( Maximal Arch Supination Stabilisation)pozicioniranju biomehanike stopala preporucenog od strane Dr. Glaser.</w:t>
      </w:r>
      <w:r w:rsidR="007E73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8046A" w:rsidRPr="00D2731F">
        <w:rPr>
          <w:rFonts w:ascii="Arial" w:hAnsi="Arial" w:cs="Arial"/>
          <w:sz w:val="24"/>
          <w:szCs w:val="24"/>
        </w:rPr>
        <w:t>Mass pozicija stopala je objasnjena kao maksimalni moguci ostvarljivi ugao supinacije u zatvorenom kinetickom lancu za bilo koje stopalo u srednjem polozaju ,sa petom i ,prvom i petom metatarzalnom zglobu u konatktu sa povrsinom.Teorija MASS pozicije naglasava vaznost stvarne funkcionalne promjene stopala u prevelikoj pronaciji,</w:t>
      </w:r>
      <w:r w:rsidR="00D2731F" w:rsidRPr="00D2731F">
        <w:rPr>
          <w:rFonts w:ascii="Arial" w:hAnsi="Arial" w:cs="Arial"/>
          <w:sz w:val="24"/>
          <w:szCs w:val="24"/>
        </w:rPr>
        <w:t>dajuci mogucnost potrebno zdravog nivoa supinacije neophodne za ne patoloski hod.Teorija MASS pozicije je momentalno prihvacena od strane svih koji su zainteresovani  i ukljuceni u istrazivanja biomehanickog tretmana stopala i donjeg kinetickog lanca.</w:t>
      </w:r>
    </w:p>
    <w:p w:rsidR="00D2731F" w:rsidRPr="00D2731F" w:rsidRDefault="00D2731F">
      <w:pPr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  <w:u w:val="single"/>
        </w:rPr>
      </w:pPr>
      <w:r w:rsidRPr="00D2731F">
        <w:rPr>
          <w:rFonts w:ascii="Arial" w:hAnsi="Arial" w:cs="Arial"/>
          <w:b/>
          <w:sz w:val="24"/>
          <w:szCs w:val="24"/>
          <w:u w:val="single"/>
        </w:rPr>
        <w:lastRenderedPageBreak/>
        <w:t>REFERENCE LIST</w:t>
      </w: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 xml:space="preserve">Early Theory 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  <w:u w:val="single"/>
        </w:rPr>
        <w:tab/>
      </w:r>
      <w:r w:rsidRPr="00D2731F">
        <w:rPr>
          <w:rFonts w:ascii="Arial" w:hAnsi="Arial" w:cs="Arial"/>
          <w:sz w:val="24"/>
          <w:szCs w:val="24"/>
        </w:rPr>
        <w:t xml:space="preserve">Root ML, Orien WP, Weed JN. </w:t>
      </w:r>
      <w:r w:rsidRPr="00D2731F">
        <w:rPr>
          <w:rFonts w:ascii="Arial" w:hAnsi="Arial" w:cs="Arial"/>
          <w:i/>
          <w:sz w:val="24"/>
          <w:szCs w:val="24"/>
        </w:rPr>
        <w:t>Biomechanical Examination of the Foot</w:t>
      </w:r>
      <w:r w:rsidRPr="00D2731F">
        <w:rPr>
          <w:rFonts w:ascii="Arial" w:hAnsi="Arial" w:cs="Arial"/>
          <w:sz w:val="24"/>
          <w:szCs w:val="24"/>
        </w:rPr>
        <w:t>. Los Angeles: Clinical Biomechanics Corp; 1971.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ab/>
        <w:t xml:space="preserve">Root ML, Orien WP, Weed JN. </w:t>
      </w:r>
      <w:r w:rsidRPr="00D2731F">
        <w:rPr>
          <w:rFonts w:ascii="Arial" w:hAnsi="Arial" w:cs="Arial"/>
          <w:i/>
          <w:sz w:val="24"/>
          <w:szCs w:val="24"/>
        </w:rPr>
        <w:t>Normal and Abnormal Function of the Foot</w:t>
      </w:r>
      <w:r w:rsidRPr="00D2731F">
        <w:rPr>
          <w:rFonts w:ascii="Arial" w:hAnsi="Arial" w:cs="Arial"/>
          <w:sz w:val="24"/>
          <w:szCs w:val="24"/>
        </w:rPr>
        <w:t>. Los Angeles: Clinical Biomechanics Corp; 1977.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1080" w:hanging="108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Wright DG, Desai SM, Henderson WH. Action of the subtalar and ankle-joint complex during the stance phase of walking.  </w:t>
      </w:r>
      <w:r w:rsidRPr="00D2731F">
        <w:rPr>
          <w:rFonts w:ascii="Arial" w:hAnsi="Arial" w:cs="Arial"/>
          <w:i/>
          <w:sz w:val="24"/>
          <w:szCs w:val="24"/>
        </w:rPr>
        <w:t>J Bone Joint Surg Am</w:t>
      </w:r>
      <w:r w:rsidRPr="00D2731F">
        <w:rPr>
          <w:rFonts w:ascii="Arial" w:hAnsi="Arial" w:cs="Arial"/>
          <w:sz w:val="24"/>
          <w:szCs w:val="24"/>
        </w:rPr>
        <w:t xml:space="preserve"> 1964; 46:361-382.</w:t>
      </w: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>Historical Perspective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1080" w:hanging="108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Ball KA, Afheldt MJ. Evolution of foot orthotics--part 2: research reshapes long-standing theory. </w:t>
      </w:r>
      <w:r w:rsidRPr="00D2731F">
        <w:rPr>
          <w:rFonts w:ascii="Arial" w:hAnsi="Arial" w:cs="Arial"/>
          <w:i/>
          <w:sz w:val="24"/>
          <w:szCs w:val="24"/>
        </w:rPr>
        <w:t>J Manipulative Physiol Ther</w:t>
      </w:r>
      <w:r w:rsidRPr="00D2731F">
        <w:rPr>
          <w:rFonts w:ascii="Arial" w:hAnsi="Arial" w:cs="Arial"/>
          <w:sz w:val="24"/>
          <w:szCs w:val="24"/>
        </w:rPr>
        <w:t xml:space="preserve"> 2002; 25(2):125-134.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ab/>
        <w:t xml:space="preserve">Ball KA, Afheldt MJ. Evolution of foot orthotics--part 1: coherent theory or coherent practice? </w:t>
      </w:r>
      <w:r w:rsidRPr="00D2731F">
        <w:rPr>
          <w:rFonts w:ascii="Arial" w:hAnsi="Arial" w:cs="Arial"/>
          <w:i/>
          <w:sz w:val="24"/>
          <w:szCs w:val="24"/>
        </w:rPr>
        <w:t>J Manipulative Physiol Ther</w:t>
      </w:r>
      <w:r w:rsidRPr="00D2731F">
        <w:rPr>
          <w:rFonts w:ascii="Arial" w:hAnsi="Arial" w:cs="Arial"/>
          <w:sz w:val="24"/>
          <w:szCs w:val="24"/>
        </w:rPr>
        <w:t xml:space="preserve"> 2002; 25(2):116-124.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Lee WE. Podiatric biomechanics. An historical appraisal and discussion of the Root model as a clinical system of approach in the present context of theoretical uncertainty. </w:t>
      </w:r>
      <w:r w:rsidRPr="00D2731F">
        <w:rPr>
          <w:rFonts w:ascii="Arial" w:hAnsi="Arial" w:cs="Arial"/>
          <w:i/>
          <w:sz w:val="24"/>
          <w:szCs w:val="24"/>
        </w:rPr>
        <w:t>Clin Podiatr Med Surg</w:t>
      </w:r>
      <w:r w:rsidRPr="00D2731F">
        <w:rPr>
          <w:rFonts w:ascii="Arial" w:hAnsi="Arial" w:cs="Arial"/>
          <w:sz w:val="24"/>
          <w:szCs w:val="24"/>
        </w:rPr>
        <w:t xml:space="preserve"> 2001; 18(4):555-684.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ab/>
        <w:t xml:space="preserve">Payne CB. The past, present, and future of podiatric biomechanics.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1998; 88(2):53-63.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1080" w:hanging="108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Payne C, Chuter V. The clash between theory and science on the kinematic effectiveness of foot orthoses. </w:t>
      </w:r>
      <w:r w:rsidRPr="00D2731F">
        <w:rPr>
          <w:rFonts w:ascii="Arial" w:hAnsi="Arial" w:cs="Arial"/>
          <w:i/>
          <w:sz w:val="24"/>
          <w:szCs w:val="24"/>
        </w:rPr>
        <w:t>Clin Podiatr Med Surg</w:t>
      </w:r>
      <w:r w:rsidRPr="00D2731F">
        <w:rPr>
          <w:rFonts w:ascii="Arial" w:hAnsi="Arial" w:cs="Arial"/>
          <w:sz w:val="24"/>
          <w:szCs w:val="24"/>
        </w:rPr>
        <w:t xml:space="preserve"> 2001; 18(4):705-13, vi.</w:t>
      </w: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>General Texts and References</w:t>
      </w:r>
    </w:p>
    <w:p w:rsidR="00D2731F" w:rsidRPr="00D2731F" w:rsidRDefault="00D2731F" w:rsidP="00D2731F">
      <w:pPr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Dananberg HJ. Sagittal plane biomechanics.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2000; 90(1):47-50.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>Michaud TC. Foot Orthoses and Other Forms of Conservative Foot Care. Baltimore: Williams &amp; Wilkins, 1993.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>Perry J. Gait Analysis: Normal and Pathologic Function. Thorofare: SLACK Inc., 1992.</w:t>
      </w:r>
    </w:p>
    <w:p w:rsidR="00D2731F" w:rsidRPr="00D2731F" w:rsidRDefault="00D2731F" w:rsidP="00D2731F">
      <w:pPr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>Sgarlato TE. A Compendium of Podiatric Biomechanics. San Francisco: California College of Podiatric Medicine, 1971.</w:t>
      </w:r>
    </w:p>
    <w:p w:rsidR="00D2731F" w:rsidRPr="00D2731F" w:rsidRDefault="00D2731F" w:rsidP="00D2731F">
      <w:pPr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>Valmassy RL. Clinical Biomechanics of the Lower Extremity. St. Louis: Mosby, 1996.</w:t>
      </w:r>
    </w:p>
    <w:p w:rsidR="00D2731F" w:rsidRPr="00D2731F" w:rsidRDefault="00D2731F" w:rsidP="00D2731F">
      <w:pPr>
        <w:ind w:left="540" w:hanging="540"/>
        <w:rPr>
          <w:rFonts w:ascii="Arial" w:hAnsi="Arial" w:cs="Arial"/>
          <w:b/>
          <w:sz w:val="24"/>
          <w:szCs w:val="24"/>
          <w:u w:val="single"/>
        </w:rPr>
      </w:pP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>Subtalar Joint Axis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1080" w:hanging="108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Huson A. Biomechanics of the tarsal mechanism. A key to the function of the normal human foot.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2000; 90(1):12-17.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1080" w:hanging="108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ab/>
        <w:t>Inman JT. The Joints of the Ankle. Baltimore: Williams &amp; Wilkins, 1976.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1080" w:hanging="108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  <w:tab w:val="left" w:pos="720"/>
        </w:tabs>
        <w:spacing w:after="24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Manter JT. Movements of the Subtalar and Transverse Tarsal Joints. </w:t>
      </w:r>
      <w:r w:rsidRPr="00D2731F">
        <w:rPr>
          <w:rFonts w:ascii="Arial" w:hAnsi="Arial" w:cs="Arial"/>
          <w:i/>
          <w:sz w:val="24"/>
          <w:szCs w:val="24"/>
        </w:rPr>
        <w:t>Anat Rec</w:t>
      </w:r>
      <w:r w:rsidRPr="00D2731F">
        <w:rPr>
          <w:rFonts w:ascii="Arial" w:hAnsi="Arial" w:cs="Arial"/>
          <w:sz w:val="24"/>
          <w:szCs w:val="24"/>
        </w:rPr>
        <w:t xml:space="preserve"> 1941; 80(4):397-410.</w:t>
      </w:r>
    </w:p>
    <w:p w:rsidR="00D2731F" w:rsidRPr="00D2731F" w:rsidRDefault="00D2731F" w:rsidP="00D2731F">
      <w:pPr>
        <w:tabs>
          <w:tab w:val="right" w:pos="360"/>
          <w:tab w:val="left" w:pos="540"/>
          <w:tab w:val="left" w:pos="720"/>
        </w:tabs>
        <w:spacing w:after="24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Van Langelaan EJ. A kinematical analysis of the tarsal joints. An X-ray photogrammetric study. </w:t>
      </w:r>
      <w:r w:rsidRPr="00D2731F">
        <w:rPr>
          <w:rFonts w:ascii="Arial" w:hAnsi="Arial" w:cs="Arial"/>
          <w:i/>
          <w:sz w:val="24"/>
          <w:szCs w:val="24"/>
        </w:rPr>
        <w:t>Acta Orthop Scand Suppl</w:t>
      </w:r>
      <w:r w:rsidRPr="00D2731F">
        <w:rPr>
          <w:rFonts w:ascii="Arial" w:hAnsi="Arial" w:cs="Arial"/>
          <w:sz w:val="24"/>
          <w:szCs w:val="24"/>
        </w:rPr>
        <w:t xml:space="preserve"> 1983; 204:1-269</w:t>
      </w: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>Tissue Stress Theory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McPoil TG, Hunt GC. Evaluation and management of foot and ankle disorders: present problems and future directions. </w:t>
      </w:r>
      <w:r w:rsidRPr="00D2731F">
        <w:rPr>
          <w:rFonts w:ascii="Arial" w:hAnsi="Arial" w:cs="Arial"/>
          <w:i/>
          <w:sz w:val="24"/>
          <w:szCs w:val="24"/>
        </w:rPr>
        <w:t>J Orthop Sports Phys Ther</w:t>
      </w:r>
      <w:r w:rsidRPr="00D2731F">
        <w:rPr>
          <w:rFonts w:ascii="Arial" w:hAnsi="Arial" w:cs="Arial"/>
          <w:sz w:val="24"/>
          <w:szCs w:val="24"/>
        </w:rPr>
        <w:t xml:space="preserve"> 1995; 21(6):381-388.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ab/>
        <w:t xml:space="preserve">Mueller MJ, Maluf KS. Tissue adaptation to physical stress: a proposed "Physical Stress Theory" to guide physical therapist practice, education, and research. </w:t>
      </w:r>
      <w:r w:rsidRPr="00D2731F">
        <w:rPr>
          <w:rFonts w:ascii="Arial" w:hAnsi="Arial" w:cs="Arial"/>
          <w:i/>
          <w:sz w:val="24"/>
          <w:szCs w:val="24"/>
        </w:rPr>
        <w:t>Phys Ther</w:t>
      </w:r>
      <w:r w:rsidRPr="00D2731F">
        <w:rPr>
          <w:rFonts w:ascii="Arial" w:hAnsi="Arial" w:cs="Arial"/>
          <w:sz w:val="24"/>
          <w:szCs w:val="24"/>
        </w:rPr>
        <w:t xml:space="preserve"> 2002; 82(4):383-403.</w:t>
      </w: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>Preferred Movement Pathway Theory</w:t>
      </w:r>
    </w:p>
    <w:p w:rsidR="00D2731F" w:rsidRPr="00D2731F" w:rsidRDefault="00D2731F" w:rsidP="00D2731F">
      <w:pPr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Nigg BM. The role of impact forces and foot pronation: a new paradigm. </w:t>
      </w:r>
      <w:r w:rsidRPr="00D2731F">
        <w:rPr>
          <w:rFonts w:ascii="Arial" w:hAnsi="Arial" w:cs="Arial"/>
          <w:i/>
          <w:sz w:val="24"/>
          <w:szCs w:val="24"/>
        </w:rPr>
        <w:t>Clin J Sport Med</w:t>
      </w:r>
      <w:r w:rsidRPr="00D2731F">
        <w:rPr>
          <w:rFonts w:ascii="Arial" w:hAnsi="Arial" w:cs="Arial"/>
          <w:sz w:val="24"/>
          <w:szCs w:val="24"/>
        </w:rPr>
        <w:t xml:space="preserve"> 2001; 11(1):2-9.</w:t>
      </w: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>Anatomy</w:t>
      </w:r>
    </w:p>
    <w:p w:rsidR="00D2731F" w:rsidRPr="00D2731F" w:rsidRDefault="00D2731F" w:rsidP="00D2731F">
      <w:pPr>
        <w:tabs>
          <w:tab w:val="right" w:pos="360"/>
          <w:tab w:val="left" w:pos="81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>Kapandji I.A. The Physiology of the Joints:  Annotated Diagrams of the Mechanics of the Human Joints. London: Churchill Livingstone, 1970.</w:t>
      </w:r>
    </w:p>
    <w:p w:rsidR="00D2731F" w:rsidRPr="00D2731F" w:rsidRDefault="00D2731F" w:rsidP="00D2731F">
      <w:pPr>
        <w:tabs>
          <w:tab w:val="right" w:pos="360"/>
          <w:tab w:val="left" w:pos="81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81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Sarrafian SK. </w:t>
      </w:r>
      <w:r w:rsidRPr="00D2731F">
        <w:rPr>
          <w:rFonts w:ascii="Arial" w:hAnsi="Arial" w:cs="Arial"/>
          <w:i/>
          <w:sz w:val="24"/>
          <w:szCs w:val="24"/>
        </w:rPr>
        <w:t>Anatomy of the Foot and Ankle: Descriptive, Topographic, Functional</w:t>
      </w:r>
      <w:r w:rsidRPr="00D2731F">
        <w:rPr>
          <w:rFonts w:ascii="Arial" w:hAnsi="Arial" w:cs="Arial"/>
          <w:sz w:val="24"/>
          <w:szCs w:val="24"/>
        </w:rPr>
        <w:t>. 2nd ed. Philidelphia: J.B. Lippincott Company; 1993.</w:t>
      </w:r>
    </w:p>
    <w:p w:rsidR="00D2731F" w:rsidRPr="00D2731F" w:rsidRDefault="00D2731F" w:rsidP="00D2731F">
      <w:pPr>
        <w:tabs>
          <w:tab w:val="right" w:pos="360"/>
          <w:tab w:val="left" w:pos="81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ab/>
      </w:r>
    </w:p>
    <w:p w:rsidR="00D2731F" w:rsidRPr="00D2731F" w:rsidRDefault="00D2731F" w:rsidP="00D2731F">
      <w:pPr>
        <w:tabs>
          <w:tab w:val="right" w:pos="360"/>
          <w:tab w:val="left" w:pos="81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>Subtalar Neutral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Pearce TJ, Buckley RE. Subtalar joint movement: clinical and computed tomography scan correlation. </w:t>
      </w:r>
      <w:r w:rsidRPr="00D2731F">
        <w:rPr>
          <w:rFonts w:ascii="Arial" w:hAnsi="Arial" w:cs="Arial"/>
          <w:i/>
          <w:sz w:val="24"/>
          <w:szCs w:val="24"/>
        </w:rPr>
        <w:t>Foot Ankle Int</w:t>
      </w:r>
      <w:r w:rsidRPr="00D2731F">
        <w:rPr>
          <w:rFonts w:ascii="Arial" w:hAnsi="Arial" w:cs="Arial"/>
          <w:sz w:val="24"/>
          <w:szCs w:val="24"/>
        </w:rPr>
        <w:t xml:space="preserve"> 1999; 20(7):428-432.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lastRenderedPageBreak/>
        <w:tab/>
        <w:t xml:space="preserve">Pierrynowski MR, Smith SB, Mlynarczyk JH. Proficiency of foot care specialists to place the rearfoot at subtalar neutral.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1996; 86(5):217-223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Pierrynowski MR, Smith SB. Rear foot inversion/eversion during gait relative to the subtalar joint neutral position. </w:t>
      </w:r>
      <w:r w:rsidRPr="00D2731F">
        <w:rPr>
          <w:rFonts w:ascii="Arial" w:hAnsi="Arial" w:cs="Arial"/>
          <w:i/>
          <w:sz w:val="24"/>
          <w:szCs w:val="24"/>
        </w:rPr>
        <w:t>Foot Ankle Int</w:t>
      </w:r>
      <w:r w:rsidRPr="00D2731F">
        <w:rPr>
          <w:rFonts w:ascii="Arial" w:hAnsi="Arial" w:cs="Arial"/>
          <w:sz w:val="24"/>
          <w:szCs w:val="24"/>
        </w:rPr>
        <w:t xml:space="preserve"> 1996; 17(7):406-412.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Sobel E, Levitz SJ. Reappraisal of the negative impression cast and the subtalar joint neutral position.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1997; 87(1):32-33.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1080" w:hanging="108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>Casting Methods</w:t>
      </w:r>
    </w:p>
    <w:p w:rsidR="00D2731F" w:rsidRPr="00D2731F" w:rsidRDefault="00D2731F" w:rsidP="00D2731F">
      <w:pPr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Chuter V, Payne C, Miller K. Variability of neutral-position casting of the foot.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2003; 93(1):1-5.</w:t>
      </w:r>
    </w:p>
    <w:p w:rsidR="00D2731F" w:rsidRPr="00D2731F" w:rsidRDefault="00D2731F" w:rsidP="00D2731F">
      <w:pPr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Guldemond NA, Leffers P, Sanders AP, Emmen H, Schaper NC, Walenkamp GH. Casting methods and plantar pressure: effects of custom-made foot orthoses on dynamic plantar pressure distribution.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2006; 96(1):9-18.</w:t>
      </w:r>
    </w:p>
    <w:p w:rsidR="00D2731F" w:rsidRPr="00D2731F" w:rsidRDefault="00D2731F" w:rsidP="00D2731F">
      <w:pPr>
        <w:ind w:left="540" w:hanging="54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ind w:left="540" w:hanging="540"/>
        <w:rPr>
          <w:rFonts w:ascii="Arial" w:hAnsi="Arial" w:cs="Arial"/>
          <w:b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>Posts and Wedges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Kogler GF, Veer FB, Solomonidis SE, Paul JP. The influence of medial and lateral placement of orthotic wedges on loading of the plantar aponeurosis. </w:t>
      </w:r>
      <w:r w:rsidRPr="00D2731F">
        <w:rPr>
          <w:rFonts w:ascii="Arial" w:hAnsi="Arial" w:cs="Arial"/>
          <w:i/>
          <w:sz w:val="24"/>
          <w:szCs w:val="24"/>
        </w:rPr>
        <w:t>J Bone Joint Surg Am</w:t>
      </w:r>
      <w:r w:rsidRPr="00D2731F">
        <w:rPr>
          <w:rFonts w:ascii="Arial" w:hAnsi="Arial" w:cs="Arial"/>
          <w:sz w:val="24"/>
          <w:szCs w:val="24"/>
        </w:rPr>
        <w:t xml:space="preserve"> 1999; 81(10):1403-1413.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MacLean C, Davis IM, Hamill J. Influence of a custom foot orthotic intervention on lower extremity dynamics in healthy runners. </w:t>
      </w:r>
      <w:r w:rsidRPr="00D2731F">
        <w:rPr>
          <w:rFonts w:ascii="Arial" w:hAnsi="Arial" w:cs="Arial"/>
          <w:i/>
          <w:sz w:val="24"/>
          <w:szCs w:val="24"/>
        </w:rPr>
        <w:t>Clin Biomech (Bristol , Avon )</w:t>
      </w:r>
      <w:r w:rsidRPr="00D2731F">
        <w:rPr>
          <w:rFonts w:ascii="Arial" w:hAnsi="Arial" w:cs="Arial"/>
          <w:sz w:val="24"/>
          <w:szCs w:val="24"/>
        </w:rPr>
        <w:t xml:space="preserve"> 2006; 21(6):623-630.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  <w:u w:val="single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1080" w:hanging="108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Mundermann A, Nigg BM, Humble RN, Stefanyshyn DJ. Orthotic comfort is related to kinematics, kinetics, and EMG in recreational runners. </w:t>
      </w:r>
      <w:r w:rsidRPr="00D2731F">
        <w:rPr>
          <w:rFonts w:ascii="Arial" w:hAnsi="Arial" w:cs="Arial"/>
          <w:i/>
          <w:sz w:val="24"/>
          <w:szCs w:val="24"/>
        </w:rPr>
        <w:t>Med Sci Sports Exerc</w:t>
      </w:r>
      <w:r w:rsidRPr="00D2731F">
        <w:rPr>
          <w:rFonts w:ascii="Arial" w:hAnsi="Arial" w:cs="Arial"/>
          <w:sz w:val="24"/>
          <w:szCs w:val="24"/>
        </w:rPr>
        <w:t xml:space="preserve"> 2003; 35(10):1710-1719. 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1080" w:hanging="108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ab/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Reilly KA, Barker KL, Shamley D. A systematic review of lateral wedge orthotics--how useful are they in the management of medial compartment osteoarthritis? </w:t>
      </w:r>
      <w:r w:rsidRPr="00D2731F">
        <w:rPr>
          <w:rFonts w:ascii="Arial" w:hAnsi="Arial" w:cs="Arial"/>
          <w:i/>
          <w:sz w:val="24"/>
          <w:szCs w:val="24"/>
        </w:rPr>
        <w:t>Knee</w:t>
      </w:r>
      <w:r w:rsidRPr="00D2731F">
        <w:rPr>
          <w:rFonts w:ascii="Arial" w:hAnsi="Arial" w:cs="Arial"/>
          <w:sz w:val="24"/>
          <w:szCs w:val="24"/>
        </w:rPr>
        <w:t xml:space="preserve"> 2006; 13(3):177-183.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ab/>
        <w:t xml:space="preserve">Smith C, Spooner SK, Fletton JA. The effect of 5-degree valgus and varus rearfoot wedging on peak hallux dorsiflexion during gait.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2004; 94(6):558-564.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  <w:u w:val="single"/>
        </w:rPr>
      </w:pP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</w:p>
    <w:p w:rsidR="00D2731F" w:rsidRPr="00D2731F" w:rsidRDefault="00D2731F" w:rsidP="00D2731F">
      <w:pPr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 xml:space="preserve">Biomechanical Measurements </w:t>
      </w:r>
    </w:p>
    <w:p w:rsidR="00D2731F" w:rsidRPr="00D2731F" w:rsidRDefault="00D2731F" w:rsidP="00D2731F">
      <w:pPr>
        <w:tabs>
          <w:tab w:val="right" w:pos="360"/>
          <w:tab w:val="left" w:pos="63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lastRenderedPageBreak/>
        <w:t xml:space="preserve">Buckley RE, Hunt DV. Reliability of clinical measurement of subtalar joint movement. </w:t>
      </w:r>
      <w:r w:rsidRPr="00D2731F">
        <w:rPr>
          <w:rFonts w:ascii="Arial" w:hAnsi="Arial" w:cs="Arial"/>
          <w:i/>
          <w:sz w:val="24"/>
          <w:szCs w:val="24"/>
        </w:rPr>
        <w:t>Foot Ankle Int</w:t>
      </w:r>
      <w:r w:rsidRPr="00D2731F">
        <w:rPr>
          <w:rFonts w:ascii="Arial" w:hAnsi="Arial" w:cs="Arial"/>
          <w:sz w:val="24"/>
          <w:szCs w:val="24"/>
        </w:rPr>
        <w:t xml:space="preserve"> 1997; 18(4):229-232.</w:t>
      </w:r>
    </w:p>
    <w:p w:rsidR="00D2731F" w:rsidRPr="00D2731F" w:rsidRDefault="00D2731F" w:rsidP="00D2731F">
      <w:pPr>
        <w:tabs>
          <w:tab w:val="right" w:pos="360"/>
          <w:tab w:val="left" w:pos="63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630"/>
        </w:tabs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  <w:u w:val="single"/>
        </w:rPr>
      </w:pPr>
      <w:r w:rsidRPr="00D2731F">
        <w:rPr>
          <w:rFonts w:ascii="Arial" w:hAnsi="Arial" w:cs="Arial"/>
          <w:sz w:val="24"/>
          <w:szCs w:val="24"/>
        </w:rPr>
        <w:t xml:space="preserve">Franettovich MM, McPoil TG, Russell T, Skardoon G, Vicenzino B. The ability to predict dynamic foot posture from static measurements.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2007; 97(2):115-120.</w:t>
      </w:r>
    </w:p>
    <w:p w:rsidR="00D2731F" w:rsidRPr="00D2731F" w:rsidRDefault="00D2731F" w:rsidP="00D2731F">
      <w:pPr>
        <w:tabs>
          <w:tab w:val="right" w:pos="360"/>
          <w:tab w:val="left" w:pos="630"/>
        </w:tabs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  <w:u w:val="single"/>
        </w:rPr>
      </w:pPr>
    </w:p>
    <w:p w:rsidR="00D2731F" w:rsidRPr="00D2731F" w:rsidRDefault="00D2731F" w:rsidP="00D2731F">
      <w:pPr>
        <w:tabs>
          <w:tab w:val="right" w:pos="360"/>
          <w:tab w:val="left" w:pos="63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LaPointe SJ, Peebles C, Nakra A, Hillstrom H. The reliability of clinical and caliper-based calcaneal bisection measurements.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2001; 91(3):121-126.</w:t>
      </w:r>
    </w:p>
    <w:p w:rsidR="00D2731F" w:rsidRPr="00D2731F" w:rsidRDefault="00D2731F" w:rsidP="00D2731F">
      <w:pPr>
        <w:tabs>
          <w:tab w:val="right" w:pos="360"/>
          <w:tab w:val="left" w:pos="63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ab/>
        <w:t xml:space="preserve">McPoil TG, Cornwall MW. The relationship between static lower extremity measurements and rearfoot motion during walking. </w:t>
      </w:r>
      <w:r w:rsidRPr="00D2731F">
        <w:rPr>
          <w:rFonts w:ascii="Arial" w:hAnsi="Arial" w:cs="Arial"/>
          <w:i/>
          <w:sz w:val="24"/>
          <w:szCs w:val="24"/>
        </w:rPr>
        <w:t>J Orthop Sports Phys Ther</w:t>
      </w:r>
      <w:r w:rsidRPr="00D2731F">
        <w:rPr>
          <w:rFonts w:ascii="Arial" w:hAnsi="Arial" w:cs="Arial"/>
          <w:sz w:val="24"/>
          <w:szCs w:val="24"/>
        </w:rPr>
        <w:t xml:space="preserve"> 1996; 24(5):309-314.</w:t>
      </w:r>
    </w:p>
    <w:p w:rsidR="00D2731F" w:rsidRPr="00D2731F" w:rsidRDefault="00D2731F" w:rsidP="00D2731F">
      <w:pPr>
        <w:tabs>
          <w:tab w:val="right" w:pos="360"/>
          <w:tab w:val="left" w:pos="63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Somers DL, Hanson JA, Kedzierski CM, Nestor KL, Quinlivan KY. The influence of experience on the reliability of goniometric and visual measurement of forefoot position. </w:t>
      </w:r>
      <w:r w:rsidRPr="00D2731F">
        <w:rPr>
          <w:rFonts w:ascii="Arial" w:hAnsi="Arial" w:cs="Arial"/>
          <w:i/>
          <w:sz w:val="24"/>
          <w:szCs w:val="24"/>
        </w:rPr>
        <w:t>J Orthop Sports Phys Ther</w:t>
      </w:r>
      <w:r w:rsidRPr="00D2731F">
        <w:rPr>
          <w:rFonts w:ascii="Arial" w:hAnsi="Arial" w:cs="Arial"/>
          <w:sz w:val="24"/>
          <w:szCs w:val="24"/>
        </w:rPr>
        <w:t xml:space="preserve"> 1997; 25(3):192-202.</w:t>
      </w:r>
    </w:p>
    <w:p w:rsidR="00D2731F" w:rsidRPr="00D2731F" w:rsidRDefault="00D2731F" w:rsidP="00D2731F">
      <w:pPr>
        <w:tabs>
          <w:tab w:val="right" w:pos="360"/>
          <w:tab w:val="left" w:pos="63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63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ab/>
        <w:t xml:space="preserve">Van Geluwe B, Kirby KA, Roosen P, Phillips RD. Reliability and accuracy of biomechanical measurements of the lower extremities.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2002; 92(6):317-326.</w:t>
      </w: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</w:p>
    <w:p w:rsidR="00D2731F" w:rsidRPr="00D2731F" w:rsidRDefault="00D2731F" w:rsidP="00D2731F">
      <w:pPr>
        <w:rPr>
          <w:rFonts w:ascii="Arial" w:hAnsi="Arial" w:cs="Arial"/>
          <w:b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>Efficacy of Foot Orthotics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Brown GP, Donatelli R, Catlin PA, Wooden MJ. The effect of two types of foot orthoses on rearfoot mechanics. </w:t>
      </w:r>
      <w:r w:rsidRPr="00D2731F">
        <w:rPr>
          <w:rFonts w:ascii="Arial" w:hAnsi="Arial" w:cs="Arial"/>
          <w:i/>
          <w:sz w:val="24"/>
          <w:szCs w:val="24"/>
        </w:rPr>
        <w:t>J Orthop Sports Phys Ther</w:t>
      </w:r>
      <w:r w:rsidRPr="00D2731F">
        <w:rPr>
          <w:rFonts w:ascii="Arial" w:hAnsi="Arial" w:cs="Arial"/>
          <w:sz w:val="24"/>
          <w:szCs w:val="24"/>
        </w:rPr>
        <w:t xml:space="preserve"> 1995; 21(5):258-267.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Collins N, Bisset L, McPoil T, Vicenzino B. Foot orthoses in lower limb overuse conditions: a systematic review and meta-analysis. </w:t>
      </w:r>
      <w:r w:rsidRPr="00D2731F">
        <w:rPr>
          <w:rFonts w:ascii="Arial" w:hAnsi="Arial" w:cs="Arial"/>
          <w:i/>
          <w:sz w:val="24"/>
          <w:szCs w:val="24"/>
        </w:rPr>
        <w:t>Foot Ankle Int</w:t>
      </w:r>
      <w:r w:rsidRPr="00D2731F">
        <w:rPr>
          <w:rFonts w:ascii="Arial" w:hAnsi="Arial" w:cs="Arial"/>
          <w:sz w:val="24"/>
          <w:szCs w:val="24"/>
        </w:rPr>
        <w:t xml:space="preserve"> 2007; 28(3):396-412.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Finestone A, Novack V, Farfel A, Berg A, Amir H, Milgrom C. A prospective study of the effect of foot orthoses composition and fabrication on comfort and the incidence of overuse injuries. </w:t>
      </w:r>
      <w:r w:rsidRPr="00D2731F">
        <w:rPr>
          <w:rFonts w:ascii="Arial" w:hAnsi="Arial" w:cs="Arial"/>
          <w:i/>
          <w:sz w:val="24"/>
          <w:szCs w:val="24"/>
        </w:rPr>
        <w:t>Foot Ankle Int</w:t>
      </w:r>
      <w:r w:rsidRPr="00D2731F">
        <w:rPr>
          <w:rFonts w:ascii="Arial" w:hAnsi="Arial" w:cs="Arial"/>
          <w:sz w:val="24"/>
          <w:szCs w:val="24"/>
        </w:rPr>
        <w:t xml:space="preserve"> 2004; 25(7):462-466.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Landorf KB, Keenan AM. Efficacy of foot orthoses. What does the literature tell us?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2000 March;90(3):149-58.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ab/>
        <w:t xml:space="preserve">Landorf KB, Keenan AM, Herbert RD. Effectiveness of different types of foot orthoses for the treatment of plantar fasciitis.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2004 November;94(6):542-9.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Landorf KB, Keenan AM, Herbert RD. Effectiveness of foot orthoses to treat plantar fasciitis: a randomized trial. </w:t>
      </w:r>
      <w:r w:rsidRPr="00D2731F">
        <w:rPr>
          <w:rFonts w:ascii="Arial" w:hAnsi="Arial" w:cs="Arial"/>
          <w:i/>
          <w:sz w:val="24"/>
          <w:szCs w:val="24"/>
        </w:rPr>
        <w:t>Arch Intern Med</w:t>
      </w:r>
      <w:r w:rsidRPr="00D2731F">
        <w:rPr>
          <w:rFonts w:ascii="Arial" w:hAnsi="Arial" w:cs="Arial"/>
          <w:sz w:val="24"/>
          <w:szCs w:val="24"/>
        </w:rPr>
        <w:t xml:space="preserve"> 2006; 166(12):1305-1310.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lastRenderedPageBreak/>
        <w:t xml:space="preserve">Martin JE, Hosch JC, Goforth WP, Murff RT, Lynch DM, Odom RD. Mechanical treatment of plantar fasciitis. A prospective study.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2001; 91(2):55-62.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Milgrom C, Finestone A, Lubovsky O, Zin D, Lahad A. A controlled randomized study of the effect of training with orthoses on the incidence of weight bearing induced back pain among infantry recruits. </w:t>
      </w:r>
      <w:r w:rsidRPr="00D2731F">
        <w:rPr>
          <w:rFonts w:ascii="Arial" w:hAnsi="Arial" w:cs="Arial"/>
          <w:i/>
          <w:sz w:val="24"/>
          <w:szCs w:val="24"/>
        </w:rPr>
        <w:t>Spine</w:t>
      </w:r>
      <w:r w:rsidRPr="00D2731F">
        <w:rPr>
          <w:rFonts w:ascii="Arial" w:hAnsi="Arial" w:cs="Arial"/>
          <w:sz w:val="24"/>
          <w:szCs w:val="24"/>
        </w:rPr>
        <w:t xml:space="preserve"> 2005; 30(3):272-275.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Mejjad O, Vittecoq O, Pouplin S, Grassin-Delyle L, Weber J, Le L, X. Foot orthotics decrease pain but do not improve gait in rheumatoid arthritis patients. </w:t>
      </w:r>
      <w:r w:rsidRPr="00D2731F">
        <w:rPr>
          <w:rFonts w:ascii="Arial" w:hAnsi="Arial" w:cs="Arial"/>
          <w:i/>
          <w:sz w:val="24"/>
          <w:szCs w:val="24"/>
        </w:rPr>
        <w:t>Joint Bone Spine</w:t>
      </w:r>
      <w:r w:rsidRPr="00D2731F">
        <w:rPr>
          <w:rFonts w:ascii="Arial" w:hAnsi="Arial" w:cs="Arial"/>
          <w:sz w:val="24"/>
          <w:szCs w:val="24"/>
        </w:rPr>
        <w:t xml:space="preserve"> 2004; 71(6):542-545.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Pfeffer G, Bacchetti P, Deland J, Lewis A, Anderson R, Davis W et al. Comparison of custom and prefabricated orthoses in the initial treatment of proximal plantar fasciitis. </w:t>
      </w:r>
      <w:r w:rsidRPr="00D2731F">
        <w:rPr>
          <w:rFonts w:ascii="Arial" w:hAnsi="Arial" w:cs="Arial"/>
          <w:i/>
          <w:sz w:val="24"/>
          <w:szCs w:val="24"/>
        </w:rPr>
        <w:t>Foot Ankle Int</w:t>
      </w:r>
      <w:r w:rsidRPr="00D2731F">
        <w:rPr>
          <w:rFonts w:ascii="Arial" w:hAnsi="Arial" w:cs="Arial"/>
          <w:sz w:val="24"/>
          <w:szCs w:val="24"/>
        </w:rPr>
        <w:t xml:space="preserve"> 1999; 20(4):214-221.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Rose H.M., Schultz S.J., Arnold B.L. Acute Orthotic Intervention Does Not Affect Muscular Response Times and Activation Patterns at the Knee. </w:t>
      </w:r>
      <w:r w:rsidRPr="00D2731F">
        <w:rPr>
          <w:rFonts w:ascii="Arial" w:hAnsi="Arial" w:cs="Arial"/>
          <w:i/>
          <w:sz w:val="24"/>
          <w:szCs w:val="24"/>
        </w:rPr>
        <w:t>Journal of Athletic Training</w:t>
      </w:r>
      <w:r w:rsidRPr="00D2731F">
        <w:rPr>
          <w:rFonts w:ascii="Arial" w:hAnsi="Arial" w:cs="Arial"/>
          <w:sz w:val="24"/>
          <w:szCs w:val="24"/>
        </w:rPr>
        <w:t xml:space="preserve"> 2002; 37(2):133-140.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Sobel E, Levitz SJ, Caselli MA. Orthoses in the treatment of rearfoot problems.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1999; 89(5):220-233.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Zammit GV, Payne CB. Relationship between positive clinical outcomes of foot orthotic treatment and changes in rearfoot kinematics.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2007; 97(3):207-212.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b/>
          <w:sz w:val="24"/>
          <w:szCs w:val="24"/>
        </w:rPr>
        <w:t>MASS theory (maximum arch supernation position) in the Literature</w:t>
      </w:r>
    </w:p>
    <w:p w:rsidR="00D2731F" w:rsidRPr="00D2731F" w:rsidRDefault="00D2731F" w:rsidP="00D2731F">
      <w:pPr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Cobb SC, Tis LL, Johnson JT. The effect of 6 weeks of custom-molded foot orthosis intervention on postural stability in participants with &gt;or=7 degrees of forefoot varus. </w:t>
      </w:r>
      <w:r w:rsidRPr="00D2731F">
        <w:rPr>
          <w:rFonts w:ascii="Arial" w:hAnsi="Arial" w:cs="Arial"/>
          <w:i/>
          <w:sz w:val="24"/>
          <w:szCs w:val="24"/>
        </w:rPr>
        <w:t>Clin J Sport Med</w:t>
      </w:r>
      <w:r w:rsidRPr="00D2731F">
        <w:rPr>
          <w:rFonts w:ascii="Arial" w:hAnsi="Arial" w:cs="Arial"/>
          <w:sz w:val="24"/>
          <w:szCs w:val="24"/>
        </w:rPr>
        <w:t xml:space="preserve"> 2006; 16(4):316-322.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Glaser E.S., Bursch D, Currie S.J. Theory, Practice Combine for Custom Orthoses. </w:t>
      </w:r>
      <w:r w:rsidRPr="00D2731F">
        <w:rPr>
          <w:rFonts w:ascii="Arial" w:hAnsi="Arial" w:cs="Arial"/>
          <w:i/>
          <w:sz w:val="24"/>
          <w:szCs w:val="24"/>
        </w:rPr>
        <w:t>Biomechanics</w:t>
      </w:r>
      <w:r w:rsidRPr="00D2731F">
        <w:rPr>
          <w:rFonts w:ascii="Arial" w:hAnsi="Arial" w:cs="Arial"/>
          <w:sz w:val="24"/>
          <w:szCs w:val="24"/>
        </w:rPr>
        <w:t xml:space="preserve"> 2006; 13(9):33-43.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Hodgson B, Tis L, Cobb S. The Effect of 2 Different Custom-Molded Corrective Orthotics on Plantar Pressure. </w:t>
      </w:r>
      <w:r w:rsidRPr="00D2731F">
        <w:rPr>
          <w:rFonts w:ascii="Arial" w:hAnsi="Arial" w:cs="Arial"/>
          <w:i/>
          <w:sz w:val="24"/>
          <w:szCs w:val="24"/>
        </w:rPr>
        <w:t>J Sport Rehab</w:t>
      </w:r>
      <w:r w:rsidRPr="00D2731F">
        <w:rPr>
          <w:rFonts w:ascii="Arial" w:hAnsi="Arial" w:cs="Arial"/>
          <w:sz w:val="24"/>
          <w:szCs w:val="24"/>
        </w:rPr>
        <w:t xml:space="preserve"> 2006; 15(1):33-44.</w:t>
      </w: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D2731F" w:rsidRPr="00D2731F" w:rsidRDefault="00D2731F" w:rsidP="00D2731F">
      <w:pPr>
        <w:tabs>
          <w:tab w:val="right" w:pos="360"/>
          <w:tab w:val="left" w:pos="54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Trotter LC, Pierrynowski MR. Ability of foot care professionals to cast feet using the nonweightbearing plaster and the gait-referenced foam casting techniques. </w:t>
      </w:r>
      <w:r w:rsidRPr="00D2731F">
        <w:rPr>
          <w:rFonts w:ascii="Arial" w:hAnsi="Arial" w:cs="Arial"/>
          <w:i/>
          <w:sz w:val="24"/>
          <w:szCs w:val="24"/>
        </w:rPr>
        <w:t>J Am Podiatr Med Assoc</w:t>
      </w:r>
      <w:r w:rsidRPr="00D2731F">
        <w:rPr>
          <w:rFonts w:ascii="Arial" w:hAnsi="Arial" w:cs="Arial"/>
          <w:sz w:val="24"/>
          <w:szCs w:val="24"/>
        </w:rPr>
        <w:t xml:space="preserve"> 2008; 98(1):14-18.</w:t>
      </w:r>
    </w:p>
    <w:p w:rsidR="00D2731F" w:rsidRPr="00D2731F" w:rsidRDefault="00D2731F" w:rsidP="00D2731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2731F" w:rsidRPr="00D2731F" w:rsidRDefault="00D2731F" w:rsidP="00D2731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2731F" w:rsidRPr="00D2731F" w:rsidRDefault="00D2731F" w:rsidP="00D2731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2731F" w:rsidRPr="00D2731F" w:rsidRDefault="00D2731F" w:rsidP="00D2731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2731F" w:rsidRPr="00D2731F" w:rsidRDefault="00D42588" w:rsidP="00D2731F">
      <w:pPr>
        <w:rPr>
          <w:rFonts w:ascii="Arial" w:hAnsi="Arial" w:cs="Arial"/>
          <w:b/>
          <w:sz w:val="24"/>
          <w:szCs w:val="24"/>
          <w:u w:val="single"/>
        </w:rPr>
      </w:pPr>
      <w:r w:rsidRPr="00D2731F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="00D2731F" w:rsidRPr="00D2731F">
        <w:rPr>
          <w:rFonts w:ascii="Arial" w:hAnsi="Arial" w:cs="Arial"/>
          <w:b/>
          <w:sz w:val="24"/>
          <w:szCs w:val="24"/>
          <w:u w:val="single"/>
        </w:rPr>
        <w:instrText xml:space="preserve"> ADDIN REFMGR.REFLIST </w:instrText>
      </w:r>
      <w:r w:rsidRPr="00D2731F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:rsidR="009D4D40" w:rsidRPr="00D2731F" w:rsidRDefault="0048046A">
      <w:pPr>
        <w:rPr>
          <w:rFonts w:ascii="Arial" w:hAnsi="Arial" w:cs="Arial"/>
          <w:sz w:val="24"/>
          <w:szCs w:val="24"/>
        </w:rPr>
      </w:pPr>
      <w:r w:rsidRPr="00D2731F">
        <w:rPr>
          <w:rFonts w:ascii="Arial" w:hAnsi="Arial" w:cs="Arial"/>
          <w:sz w:val="24"/>
          <w:szCs w:val="24"/>
        </w:rPr>
        <w:t xml:space="preserve">  </w:t>
      </w:r>
    </w:p>
    <w:sectPr w:rsidR="009D4D40" w:rsidRPr="00D2731F" w:rsidSect="0059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5444"/>
    <w:rsid w:val="002F5444"/>
    <w:rsid w:val="00416C01"/>
    <w:rsid w:val="00455E23"/>
    <w:rsid w:val="0048046A"/>
    <w:rsid w:val="00566E81"/>
    <w:rsid w:val="005931CD"/>
    <w:rsid w:val="007E7319"/>
    <w:rsid w:val="009D4D40"/>
    <w:rsid w:val="009F3C03"/>
    <w:rsid w:val="00CC2AF4"/>
    <w:rsid w:val="00D2731F"/>
    <w:rsid w:val="00D42588"/>
    <w:rsid w:val="00F41C8D"/>
    <w:rsid w:val="00F5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C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E7319"/>
    <w:rPr>
      <w:color w:val="0000FF"/>
      <w:u w:val="single"/>
    </w:rPr>
  </w:style>
  <w:style w:type="table" w:styleId="TableGrid">
    <w:name w:val="Table Grid"/>
    <w:basedOn w:val="TableNormal"/>
    <w:rsid w:val="007E731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r@gotdub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</dc:creator>
  <cp:lastModifiedBy>Mirjana</cp:lastModifiedBy>
  <cp:revision>2</cp:revision>
  <dcterms:created xsi:type="dcterms:W3CDTF">2013-07-15T21:10:00Z</dcterms:created>
  <dcterms:modified xsi:type="dcterms:W3CDTF">2013-07-15T21:10:00Z</dcterms:modified>
</cp:coreProperties>
</file>