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74" w:rsidRPr="007B5DE9" w:rsidRDefault="00E20F74" w:rsidP="00E20F74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E3CC7">
        <w:rPr>
          <w:rFonts w:ascii="Times New Roman" w:hAnsi="Times New Roman" w:cs="Times New Roman"/>
          <w:sz w:val="24"/>
          <w:szCs w:val="24"/>
          <w:lang w:val="sr-Latn-CS"/>
        </w:rPr>
        <w:t>KINEZITERAPIJA OSOBA U TREĆEM ŽIVOTNOM DOBU: PREVENCIJA I ZABAVA, A NE SAMO OBAVEZA</w:t>
      </w:r>
    </w:p>
    <w:p w:rsidR="00E20F74" w:rsidRPr="007B5DE9" w:rsidRDefault="00E20F74" w:rsidP="00E20F74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E3CC7">
        <w:rPr>
          <w:rFonts w:ascii="Times New Roman" w:hAnsi="Times New Roman" w:cs="Times New Roman"/>
          <w:sz w:val="24"/>
          <w:szCs w:val="24"/>
          <w:lang w:val="sr-Latn-CS"/>
        </w:rPr>
        <w:t>Ivana Živojinović, Ambulanta za rehabilitaciju i fizikalnu terapiju „Activo“</w:t>
      </w:r>
    </w:p>
    <w:p w:rsidR="00E20F74" w:rsidRPr="007B5DE9" w:rsidRDefault="00E20F74" w:rsidP="00E20F74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E3CC7">
        <w:rPr>
          <w:rFonts w:ascii="Times New Roman" w:hAnsi="Times New Roman" w:cs="Times New Roman"/>
          <w:b/>
          <w:sz w:val="24"/>
          <w:szCs w:val="24"/>
          <w:lang w:val="sr-Latn-CS"/>
        </w:rPr>
        <w:t>Sažetak</w:t>
      </w:r>
    </w:p>
    <w:p w:rsidR="00E20F74" w:rsidRPr="007B5DE9" w:rsidRDefault="00E20F74" w:rsidP="00E20F74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E3CC7">
        <w:rPr>
          <w:rFonts w:ascii="Times New Roman" w:hAnsi="Times New Roman" w:cs="Times New Roman"/>
          <w:sz w:val="24"/>
          <w:szCs w:val="24"/>
          <w:lang w:val="sr-Latn-CS"/>
        </w:rPr>
        <w:t xml:space="preserve">UVOD – Svedoci smo da se životni vek savremenog čoveka značajno produžio. Ovo je uslovilo rast potrebe za poboljšanjem kvalitet života naročito naglašenu u trećem dobu. Kineziterapija treba na prvom mestu da se primenjuje u svrhu prevencije padova i povreda koje su među vodećim uzrocima morbiditeta starije populacije. Podjednako važna funkcija kineziterapije je i  održavanje i povećanje snage i elastičnosti mekotkivnih struktura. Kineziterapiju populacije u trećem životnom dobu možemo posmatrati i sa aspekta očuvanja i poboljšanja kognitivnih i  socijalnih interakcija te pružanja motivacije za iste.  </w:t>
      </w:r>
    </w:p>
    <w:p w:rsidR="00E20F74" w:rsidRPr="007B5DE9" w:rsidRDefault="00E20F74" w:rsidP="00E20F74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E3CC7">
        <w:rPr>
          <w:rFonts w:ascii="Times New Roman" w:hAnsi="Times New Roman" w:cs="Times New Roman"/>
          <w:sz w:val="24"/>
          <w:szCs w:val="24"/>
          <w:lang w:val="sr-Latn-CS"/>
        </w:rPr>
        <w:t xml:space="preserve">CILJ – Cilj rada je razmotriti elemente procene stanja pacijenta, pravljenje plana i sprovođenje kineziterapijskog programa u kućnim uslovima, te evaluacija </w:t>
      </w:r>
      <w:r>
        <w:rPr>
          <w:rFonts w:ascii="Times New Roman" w:hAnsi="Times New Roman" w:cs="Times New Roman"/>
          <w:sz w:val="24"/>
          <w:szCs w:val="24"/>
          <w:lang w:val="sr-Latn-CS"/>
        </w:rPr>
        <w:t>napretka</w:t>
      </w:r>
      <w:r w:rsidRPr="00BE3CC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pacijenta</w:t>
      </w:r>
      <w:r w:rsidRPr="00BE3CC7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20F74" w:rsidRPr="007B5DE9" w:rsidRDefault="00E20F74" w:rsidP="00E20F74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E3CC7">
        <w:rPr>
          <w:rFonts w:ascii="Times New Roman" w:hAnsi="Times New Roman" w:cs="Times New Roman"/>
          <w:sz w:val="24"/>
          <w:szCs w:val="24"/>
          <w:lang w:val="sr-Latn-CS"/>
        </w:rPr>
        <w:t xml:space="preserve">METODE – prikaz slučaja pacijenta NP starog 97 godina.  </w:t>
      </w:r>
    </w:p>
    <w:p w:rsidR="00E20F74" w:rsidRPr="007B5DE9" w:rsidRDefault="00E20F74" w:rsidP="00E20F74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E3CC7">
        <w:rPr>
          <w:rFonts w:ascii="Times New Roman" w:hAnsi="Times New Roman" w:cs="Times New Roman"/>
          <w:sz w:val="24"/>
          <w:szCs w:val="24"/>
          <w:lang w:val="sr-Latn-CS"/>
        </w:rPr>
        <w:t xml:space="preserve">REZULTATI – produžavanje </w:t>
      </w:r>
      <w:r>
        <w:rPr>
          <w:rFonts w:ascii="Times New Roman" w:hAnsi="Times New Roman" w:cs="Times New Roman"/>
          <w:sz w:val="24"/>
          <w:szCs w:val="24"/>
          <w:lang w:val="sr-Latn-CS"/>
        </w:rPr>
        <w:t>distance</w:t>
      </w:r>
      <w:r w:rsidRPr="00BE3CC7">
        <w:rPr>
          <w:rFonts w:ascii="Times New Roman" w:hAnsi="Times New Roman" w:cs="Times New Roman"/>
          <w:sz w:val="24"/>
          <w:szCs w:val="24"/>
          <w:lang w:val="sr-Latn-CS"/>
        </w:rPr>
        <w:t xml:space="preserve"> hoda, smanjenje bola i povećanja obima pokreta desnog koksofemoralnog zgloba, povećanje brzine hoda, povećanje mišićne snage i izdržljivosti, povećanje obima pokreta, poboljšanje posture.</w:t>
      </w:r>
    </w:p>
    <w:p w:rsidR="00E20F74" w:rsidRPr="007B5DE9" w:rsidRDefault="00E20F74" w:rsidP="00E20F74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E3CC7">
        <w:rPr>
          <w:rFonts w:ascii="Times New Roman" w:hAnsi="Times New Roman" w:cs="Times New Roman"/>
          <w:sz w:val="24"/>
          <w:szCs w:val="24"/>
          <w:lang w:val="sr-Latn-CS"/>
        </w:rPr>
        <w:t xml:space="preserve">ZAKLJUČCI – redovna, dozirana, ciljana i dobro osmišljena primena kineziterapije kod ljudi u trećem životnom dobu povećava njihovu samostalnost u ADŽ, održava i povećava snagu, izdržljivost i fleksibilnost. </w:t>
      </w:r>
    </w:p>
    <w:p w:rsidR="00E20F74" w:rsidRPr="007B5DE9" w:rsidRDefault="00E20F74" w:rsidP="00E20F74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E3CC7">
        <w:rPr>
          <w:rFonts w:ascii="Times New Roman" w:hAnsi="Times New Roman" w:cs="Times New Roman"/>
          <w:sz w:val="24"/>
          <w:szCs w:val="24"/>
          <w:lang w:val="sr-Latn-CS"/>
        </w:rPr>
        <w:t xml:space="preserve">KLJUČNE REČI: </w:t>
      </w:r>
      <w:r w:rsidRPr="00BE3CC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kineziterapija, fizioterapeut, treće doba, prevencija, zabava </w:t>
      </w:r>
    </w:p>
    <w:p w:rsidR="00E20F74" w:rsidRPr="007B5DE9" w:rsidRDefault="00E20F74" w:rsidP="00E20F74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E3CC7">
        <w:rPr>
          <w:rFonts w:ascii="Times New Roman" w:hAnsi="Times New Roman" w:cs="Times New Roman"/>
          <w:sz w:val="24"/>
          <w:szCs w:val="24"/>
          <w:lang w:val="sr-Latn-CS"/>
        </w:rPr>
        <w:t xml:space="preserve">Ivana Živojinović, </w:t>
      </w:r>
      <w:hyperlink r:id="rId8" w:history="1">
        <w:r w:rsidRPr="00BE3CC7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ivanaft@hotmail.com</w:t>
        </w:r>
      </w:hyperlink>
      <w:r w:rsidRPr="00BE3CC7">
        <w:rPr>
          <w:rFonts w:ascii="Times New Roman" w:hAnsi="Times New Roman" w:cs="Times New Roman"/>
          <w:sz w:val="24"/>
          <w:szCs w:val="24"/>
          <w:lang w:val="sr-Latn-CS"/>
        </w:rPr>
        <w:t>, +381638873223, Ambulanta za rehabilitaciju i fizikalnu terapiju „Activo“, dr Dragoslava Popovića 12, 11000 Beograd.</w:t>
      </w:r>
    </w:p>
    <w:p w:rsidR="00E20F74" w:rsidRDefault="00E20F74" w:rsidP="00E20F74">
      <w:pPr>
        <w:rPr>
          <w:rFonts w:ascii="Times New Roman" w:hAnsi="Times New Roman" w:cs="Times New Roman"/>
          <w:sz w:val="24"/>
          <w:szCs w:val="24"/>
        </w:rPr>
      </w:pPr>
    </w:p>
    <w:p w:rsidR="00E20F74" w:rsidRDefault="00E20F74" w:rsidP="00E20F74">
      <w:pPr>
        <w:rPr>
          <w:rFonts w:ascii="Times New Roman" w:hAnsi="Times New Roman" w:cs="Times New Roman"/>
          <w:sz w:val="24"/>
          <w:szCs w:val="24"/>
        </w:rPr>
      </w:pPr>
    </w:p>
    <w:p w:rsidR="00E20F74" w:rsidRDefault="00E20F74" w:rsidP="00E20F74">
      <w:pPr>
        <w:rPr>
          <w:rFonts w:ascii="Times New Roman" w:hAnsi="Times New Roman" w:cs="Times New Roman"/>
          <w:sz w:val="24"/>
          <w:szCs w:val="24"/>
        </w:rPr>
      </w:pPr>
    </w:p>
    <w:p w:rsidR="00E20F74" w:rsidRDefault="00E20F74" w:rsidP="00E20F74">
      <w:pPr>
        <w:rPr>
          <w:rFonts w:ascii="Times New Roman" w:hAnsi="Times New Roman" w:cs="Times New Roman"/>
          <w:sz w:val="24"/>
          <w:szCs w:val="24"/>
        </w:rPr>
      </w:pPr>
    </w:p>
    <w:p w:rsidR="00E20F74" w:rsidRDefault="00E20F74" w:rsidP="00E20F74">
      <w:pPr>
        <w:rPr>
          <w:rFonts w:ascii="Times New Roman" w:hAnsi="Times New Roman" w:cs="Times New Roman"/>
          <w:sz w:val="24"/>
          <w:szCs w:val="24"/>
        </w:rPr>
      </w:pPr>
    </w:p>
    <w:p w:rsidR="00E20F74" w:rsidRDefault="00E20F74" w:rsidP="00E20F74">
      <w:pPr>
        <w:rPr>
          <w:rFonts w:ascii="Times New Roman" w:hAnsi="Times New Roman" w:cs="Times New Roman"/>
          <w:sz w:val="24"/>
          <w:szCs w:val="24"/>
        </w:rPr>
      </w:pPr>
    </w:p>
    <w:p w:rsidR="00E20F74" w:rsidRDefault="00E20F74" w:rsidP="00E20F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0F74" w:rsidRPr="00264DD3" w:rsidRDefault="00E20F74" w:rsidP="00E20F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DD3">
        <w:rPr>
          <w:rFonts w:ascii="Times New Roman" w:hAnsi="Times New Roman" w:cs="Times New Roman"/>
          <w:sz w:val="24"/>
          <w:szCs w:val="24"/>
          <w:lang w:val="en-US"/>
        </w:rPr>
        <w:lastRenderedPageBreak/>
        <w:t>KINESI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>ERAPY ELDERLY PEOP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E: </w:t>
      </w:r>
      <w:r>
        <w:rPr>
          <w:rFonts w:ascii="Times New Roman" w:hAnsi="Times New Roman" w:cs="Times New Roman"/>
          <w:sz w:val="24"/>
          <w:szCs w:val="24"/>
          <w:lang w:val="en-US"/>
        </w:rPr>
        <w:t>PREVENTION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FUN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, NOT ONLY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>OBLIGATION</w:t>
      </w:r>
    </w:p>
    <w:p w:rsidR="00E20F74" w:rsidRPr="00264DD3" w:rsidRDefault="00E20F74" w:rsidP="00E20F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DD3">
        <w:rPr>
          <w:rFonts w:ascii="Arial" w:hAnsi="Arial" w:cs="Arial"/>
          <w:color w:val="000000"/>
          <w:lang w:val="en-US"/>
        </w:rPr>
        <w:t xml:space="preserve">INTRODUCTION 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– We are witnessing a significant increase in the lifetime of a modern </w:t>
      </w:r>
      <w:r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. This </w:t>
      </w:r>
      <w:r>
        <w:rPr>
          <w:rFonts w:ascii="Times New Roman" w:hAnsi="Times New Roman" w:cs="Times New Roman"/>
          <w:sz w:val="24"/>
          <w:szCs w:val="24"/>
          <w:lang w:val="en-US"/>
        </w:rPr>
        <w:t>caused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 the growth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>need to improve the quality of life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 especially </w:t>
      </w:r>
      <w:r>
        <w:rPr>
          <w:rFonts w:ascii="Times New Roman" w:hAnsi="Times New Roman" w:cs="Times New Roman"/>
          <w:sz w:val="24"/>
          <w:szCs w:val="24"/>
          <w:lang w:val="en-US"/>
        </w:rPr>
        <w:t>significant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 elderly people. The most important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 of kinesiotherapy should be prevention of falls and injuries that are among the leading causes of morbidity of the elderly population. </w:t>
      </w:r>
      <w:r>
        <w:rPr>
          <w:rFonts w:ascii="Times New Roman" w:hAnsi="Times New Roman" w:cs="Times New Roman"/>
          <w:sz w:val="24"/>
          <w:szCs w:val="24"/>
          <w:lang w:val="en-US"/>
        </w:rPr>
        <w:t>An e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qually important function of kinesiotherapy is maintenance and increase of strength and elasticity of soft tissue structures. In the </w:t>
      </w:r>
      <w:r w:rsidRPr="00576D1C">
        <w:rPr>
          <w:rFonts w:ascii="Times New Roman" w:hAnsi="Times New Roman" w:cs="Times New Roman"/>
          <w:sz w:val="24"/>
          <w:szCs w:val="24"/>
          <w:lang w:val="en-US"/>
        </w:rPr>
        <w:t>third age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, we can also consider the kinesiotherapy from the aspect of preserving and improving cognitive and social interactions and </w:t>
      </w:r>
      <w:r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 motivation.</w:t>
      </w:r>
    </w:p>
    <w:p w:rsidR="00E20F74" w:rsidRPr="00264DD3" w:rsidRDefault="00E20F74" w:rsidP="00E20F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DD3">
        <w:rPr>
          <w:rFonts w:ascii="Arial" w:hAnsi="Arial" w:cs="Arial"/>
          <w:color w:val="000000"/>
          <w:lang w:val="en-US"/>
        </w:rPr>
        <w:t>OBJECTIVE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 – The aim of this paper is to examine the elements of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 patient's condition assessment, preparation of the plan, implementation of kinesiotherapy program at home and evaluation of the patient's progress.</w:t>
      </w:r>
    </w:p>
    <w:p w:rsidR="00E20F74" w:rsidRPr="00264DD3" w:rsidRDefault="00E20F74" w:rsidP="00E20F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DD3">
        <w:rPr>
          <w:rFonts w:ascii="Arial" w:hAnsi="Arial" w:cs="Arial"/>
          <w:color w:val="000000"/>
          <w:lang w:val="en-US"/>
        </w:rPr>
        <w:t>METHODOLOGY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 – A case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 of 97-year-old patient</w:t>
      </w:r>
      <w:r>
        <w:rPr>
          <w:rFonts w:ascii="Times New Roman" w:hAnsi="Times New Roman" w:cs="Times New Roman"/>
          <w:sz w:val="24"/>
          <w:szCs w:val="24"/>
          <w:lang w:val="en-US"/>
        </w:rPr>
        <w:t>, initials: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 NP.</w:t>
      </w:r>
    </w:p>
    <w:p w:rsidR="00E20F74" w:rsidRPr="00264DD3" w:rsidRDefault="00E20F74" w:rsidP="00E20F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DD3">
        <w:rPr>
          <w:rFonts w:ascii="Arial" w:hAnsi="Arial" w:cs="Arial"/>
          <w:color w:val="000000"/>
          <w:lang w:val="en-US"/>
        </w:rPr>
        <w:t>RESULT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576D1C">
        <w:rPr>
          <w:rFonts w:ascii="Times New Roman" w:hAnsi="Times New Roman" w:cs="Times New Roman"/>
          <w:sz w:val="24"/>
          <w:szCs w:val="24"/>
          <w:lang w:val="en-US"/>
        </w:rPr>
        <w:t>increased walking distance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reduced 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>pain and increase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 ROM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>right hip joint, increase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 walking speed, increase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 muscle strength and endurance, increase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 ROM, improve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 posture.</w:t>
      </w:r>
    </w:p>
    <w:p w:rsidR="00E20F74" w:rsidRPr="00264DD3" w:rsidRDefault="00E20F74" w:rsidP="00E20F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DD3">
        <w:rPr>
          <w:rFonts w:ascii="Arial" w:hAnsi="Arial" w:cs="Arial"/>
          <w:color w:val="000000"/>
          <w:lang w:val="en-US"/>
        </w:rPr>
        <w:t>CONCLUSION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  – regular, </w:t>
      </w:r>
      <w:r>
        <w:rPr>
          <w:rFonts w:ascii="Times New Roman" w:hAnsi="Times New Roman" w:cs="Times New Roman"/>
          <w:sz w:val="24"/>
          <w:szCs w:val="24"/>
          <w:lang w:val="en-US"/>
        </w:rPr>
        <w:t>adequate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>, targeted and well-designed use of kinesi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therapy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elderly people increases their </w:t>
      </w:r>
      <w:r>
        <w:rPr>
          <w:rFonts w:ascii="Times New Roman" w:hAnsi="Times New Roman" w:cs="Times New Roman"/>
          <w:sz w:val="24"/>
          <w:szCs w:val="24"/>
          <w:lang w:val="en-US"/>
        </w:rPr>
        <w:t>independence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 in everyday life activit</w:t>
      </w:r>
      <w:r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, maintains and increases strength, </w:t>
      </w:r>
      <w:r>
        <w:rPr>
          <w:rFonts w:ascii="Times New Roman" w:hAnsi="Times New Roman" w:cs="Times New Roman"/>
          <w:sz w:val="24"/>
          <w:szCs w:val="24"/>
          <w:lang w:val="en-US"/>
        </w:rPr>
        <w:t>endurance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 and flexibility.</w:t>
      </w:r>
    </w:p>
    <w:p w:rsidR="00E20F74" w:rsidRPr="00264DD3" w:rsidRDefault="00E20F74" w:rsidP="00E20F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DD3">
        <w:rPr>
          <w:rFonts w:ascii="Arial" w:hAnsi="Arial" w:cs="Arial"/>
          <w:color w:val="000000"/>
          <w:lang w:val="en-US"/>
        </w:rPr>
        <w:t>KEY WORDS</w:t>
      </w:r>
      <w:r w:rsidRPr="00264DD3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264DD3">
        <w:rPr>
          <w:rFonts w:ascii="Times New Roman" w:hAnsi="Times New Roman" w:cs="Times New Roman"/>
          <w:b/>
          <w:sz w:val="24"/>
          <w:szCs w:val="24"/>
          <w:lang w:val="en-US"/>
        </w:rPr>
        <w:t>kinesi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264D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therapy, physiotherapist, elderly population, prevention,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fun</w:t>
      </w:r>
    </w:p>
    <w:p w:rsidR="00E20F74" w:rsidRPr="007B5DE9" w:rsidRDefault="00E20F74" w:rsidP="00E20F74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E3CC7">
        <w:rPr>
          <w:rFonts w:ascii="Times New Roman" w:hAnsi="Times New Roman" w:cs="Times New Roman"/>
          <w:sz w:val="24"/>
          <w:szCs w:val="24"/>
          <w:lang w:val="sr-Latn-CS"/>
        </w:rPr>
        <w:t xml:space="preserve">Ivana Živojinović, </w:t>
      </w:r>
      <w:hyperlink r:id="rId9" w:history="1">
        <w:r w:rsidRPr="00BE3CC7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ivanaft@hotmail.com</w:t>
        </w:r>
      </w:hyperlink>
      <w:r w:rsidRPr="00BE3CC7">
        <w:rPr>
          <w:rFonts w:ascii="Times New Roman" w:hAnsi="Times New Roman" w:cs="Times New Roman"/>
          <w:sz w:val="24"/>
          <w:szCs w:val="24"/>
          <w:lang w:val="sr-Latn-CS"/>
        </w:rPr>
        <w:t>, +381638873223, Ambulanta za rehabilitaciju i fizikalnu terapiju „Activo“, dr Dragoslava Popovića 12, 11000 Beograd.</w:t>
      </w:r>
    </w:p>
    <w:p w:rsidR="00E20F74" w:rsidRDefault="00E20F74" w:rsidP="00B56CE6">
      <w:pPr>
        <w:rPr>
          <w:rFonts w:ascii="Times New Roman" w:hAnsi="Times New Roman" w:cs="Times New Roman"/>
          <w:sz w:val="24"/>
          <w:szCs w:val="24"/>
        </w:rPr>
      </w:pPr>
    </w:p>
    <w:p w:rsidR="00E20F74" w:rsidRDefault="00E20F74" w:rsidP="00B56CE6">
      <w:pPr>
        <w:rPr>
          <w:rFonts w:ascii="Times New Roman" w:hAnsi="Times New Roman" w:cs="Times New Roman"/>
          <w:sz w:val="24"/>
          <w:szCs w:val="24"/>
        </w:rPr>
      </w:pPr>
    </w:p>
    <w:p w:rsidR="00E20F74" w:rsidRDefault="00E20F74" w:rsidP="00B56CE6">
      <w:pPr>
        <w:rPr>
          <w:rFonts w:ascii="Times New Roman" w:hAnsi="Times New Roman" w:cs="Times New Roman"/>
          <w:sz w:val="24"/>
          <w:szCs w:val="24"/>
        </w:rPr>
      </w:pPr>
    </w:p>
    <w:p w:rsidR="00E20F74" w:rsidRDefault="00E20F74" w:rsidP="00B56CE6">
      <w:pPr>
        <w:rPr>
          <w:rFonts w:ascii="Times New Roman" w:hAnsi="Times New Roman" w:cs="Times New Roman"/>
          <w:sz w:val="24"/>
          <w:szCs w:val="24"/>
        </w:rPr>
      </w:pPr>
    </w:p>
    <w:p w:rsidR="00E20F74" w:rsidRDefault="00E20F74" w:rsidP="00B56CE6">
      <w:pPr>
        <w:rPr>
          <w:rFonts w:ascii="Times New Roman" w:hAnsi="Times New Roman" w:cs="Times New Roman"/>
          <w:sz w:val="24"/>
          <w:szCs w:val="24"/>
        </w:rPr>
      </w:pPr>
    </w:p>
    <w:p w:rsidR="00E20F74" w:rsidRDefault="00E20F74" w:rsidP="00B56CE6">
      <w:pPr>
        <w:rPr>
          <w:rFonts w:ascii="Times New Roman" w:hAnsi="Times New Roman" w:cs="Times New Roman"/>
          <w:sz w:val="24"/>
          <w:szCs w:val="24"/>
        </w:rPr>
      </w:pPr>
    </w:p>
    <w:p w:rsidR="00E20F74" w:rsidRDefault="00E20F74" w:rsidP="00B56CE6">
      <w:pPr>
        <w:rPr>
          <w:rFonts w:ascii="Times New Roman" w:hAnsi="Times New Roman" w:cs="Times New Roman"/>
          <w:sz w:val="24"/>
          <w:szCs w:val="24"/>
        </w:rPr>
      </w:pPr>
    </w:p>
    <w:p w:rsidR="00E20F74" w:rsidRDefault="00E20F74" w:rsidP="00B56CE6">
      <w:pPr>
        <w:rPr>
          <w:rFonts w:ascii="Times New Roman" w:hAnsi="Times New Roman" w:cs="Times New Roman"/>
          <w:sz w:val="24"/>
          <w:szCs w:val="24"/>
        </w:rPr>
      </w:pPr>
    </w:p>
    <w:p w:rsidR="00E20F74" w:rsidRDefault="00E20F74" w:rsidP="00B56CE6">
      <w:pPr>
        <w:rPr>
          <w:rFonts w:ascii="Times New Roman" w:hAnsi="Times New Roman" w:cs="Times New Roman"/>
          <w:sz w:val="24"/>
          <w:szCs w:val="24"/>
        </w:rPr>
      </w:pPr>
    </w:p>
    <w:p w:rsidR="0088253E" w:rsidRPr="00977C97" w:rsidRDefault="002643F3" w:rsidP="0088253E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77C97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K</w:t>
      </w:r>
      <w:r w:rsidR="0088253E" w:rsidRPr="00977C97">
        <w:rPr>
          <w:rFonts w:ascii="Times New Roman" w:hAnsi="Times New Roman" w:cs="Times New Roman"/>
          <w:sz w:val="24"/>
          <w:szCs w:val="24"/>
          <w:lang w:val="sr-Latn-CS"/>
        </w:rPr>
        <w:t>INEZITERAPIJA OSOBA U TREĆEM ŽIVOTNOM DOBU: PREV</w:t>
      </w:r>
      <w:r w:rsidR="009E4C61" w:rsidRPr="00977C97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88253E" w:rsidRPr="00977C97">
        <w:rPr>
          <w:rFonts w:ascii="Times New Roman" w:hAnsi="Times New Roman" w:cs="Times New Roman"/>
          <w:sz w:val="24"/>
          <w:szCs w:val="24"/>
          <w:lang w:val="sr-Latn-CS"/>
        </w:rPr>
        <w:t>NCIJA I ZABAVA, A NE SAMO OBAVEZA</w:t>
      </w:r>
    </w:p>
    <w:p w:rsidR="0088253E" w:rsidRPr="00977C97" w:rsidRDefault="0088253E" w:rsidP="0088253E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77C97">
        <w:rPr>
          <w:rFonts w:ascii="Times New Roman" w:hAnsi="Times New Roman" w:cs="Times New Roman"/>
          <w:sz w:val="24"/>
          <w:szCs w:val="24"/>
          <w:lang w:val="sr-Latn-CS"/>
        </w:rPr>
        <w:t>Ivana Živojinović, Ambulanta za rehabilitaciju i fizikalnu terapiju „Activo“</w:t>
      </w:r>
    </w:p>
    <w:p w:rsidR="005F7FE4" w:rsidRPr="00977C97" w:rsidRDefault="005F7FE4" w:rsidP="005F7FE4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lang w:val="sr-Latn-CS"/>
        </w:rPr>
      </w:pPr>
      <w:r w:rsidRPr="00977C97">
        <w:rPr>
          <w:lang w:val="sr-Latn-CS"/>
        </w:rPr>
        <w:t xml:space="preserve">1. </w:t>
      </w:r>
      <w:r w:rsidR="0088253E" w:rsidRPr="00977C97">
        <w:rPr>
          <w:lang w:val="sr-Latn-CS"/>
        </w:rPr>
        <w:t>UVOD</w:t>
      </w:r>
    </w:p>
    <w:p w:rsidR="0088253E" w:rsidRPr="00977C97" w:rsidRDefault="0088253E" w:rsidP="0088253E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sr-Latn-CS"/>
        </w:rPr>
      </w:pPr>
      <w:r w:rsidRPr="00977C97">
        <w:rPr>
          <w:lang w:val="sr-Latn-CS"/>
        </w:rPr>
        <w:t xml:space="preserve">Svedoci smo da se životni vek savremenog čoveka značajno produžio. Prema </w:t>
      </w:r>
      <w:r w:rsidRPr="00977C97">
        <w:rPr>
          <w:i/>
          <w:lang w:val="sr-Latn-CS"/>
        </w:rPr>
        <w:t>Izveštaju o razvoju Srbije</w:t>
      </w:r>
      <w:r w:rsidR="008230D6" w:rsidRPr="00977C97">
        <w:rPr>
          <w:vertAlign w:val="superscript"/>
          <w:lang w:val="sr-Latn-CS"/>
        </w:rPr>
        <w:t>[1]</w:t>
      </w:r>
      <w:r w:rsidRPr="00977C97">
        <w:rPr>
          <w:lang w:val="sr-Latn-CS"/>
        </w:rPr>
        <w:t xml:space="preserve"> prosečan životni vek muškaraca u 2009. bio je 71,1 godinu, dok </w:t>
      </w:r>
      <w:r w:rsidR="00CE0312" w:rsidRPr="00977C97">
        <w:rPr>
          <w:lang w:val="sr-Latn-CS"/>
        </w:rPr>
        <w:t xml:space="preserve">je za </w:t>
      </w:r>
      <w:r w:rsidRPr="00977C97">
        <w:rPr>
          <w:lang w:val="sr-Latn-CS"/>
        </w:rPr>
        <w:t xml:space="preserve">žene </w:t>
      </w:r>
      <w:r w:rsidR="00CE0312" w:rsidRPr="00977C97">
        <w:rPr>
          <w:lang w:val="sr-Latn-CS"/>
        </w:rPr>
        <w:t xml:space="preserve">bio </w:t>
      </w:r>
      <w:r w:rsidRPr="00977C97">
        <w:rPr>
          <w:lang w:val="sr-Latn-CS"/>
        </w:rPr>
        <w:t>76,4 godin</w:t>
      </w:r>
      <w:r w:rsidR="00CE0312" w:rsidRPr="00977C97">
        <w:rPr>
          <w:lang w:val="sr-Latn-CS"/>
        </w:rPr>
        <w:t>a</w:t>
      </w:r>
      <w:r w:rsidRPr="00977C97">
        <w:rPr>
          <w:lang w:val="sr-Latn-CS"/>
        </w:rPr>
        <w:t>.</w:t>
      </w:r>
      <w:r w:rsidRPr="00977C97">
        <w:rPr>
          <w:rFonts w:ascii="Arial" w:hAnsi="Arial" w:cs="Arial"/>
          <w:color w:val="606060"/>
          <w:sz w:val="18"/>
          <w:szCs w:val="18"/>
          <w:lang w:val="sr-Latn-CS"/>
        </w:rPr>
        <w:t>.</w:t>
      </w:r>
      <w:r w:rsidRPr="00977C97">
        <w:rPr>
          <w:lang w:val="sr-Latn-CS"/>
        </w:rPr>
        <w:t xml:space="preserve">Ističe se da je u poslednjih 60 godina srednje trajanje života ženskog stanovništva Srbije </w:t>
      </w:r>
      <w:r w:rsidR="00977C97" w:rsidRPr="00977C97">
        <w:rPr>
          <w:lang w:val="sr-Latn-CS"/>
        </w:rPr>
        <w:t>produženo</w:t>
      </w:r>
      <w:r w:rsidRPr="00977C97">
        <w:rPr>
          <w:lang w:val="sr-Latn-CS"/>
        </w:rPr>
        <w:t xml:space="preserve"> sa skoro 20 godina, sa 59,6 na 76,4 godine. Očekivano trajanje života u Srbiji </w:t>
      </w:r>
      <w:r w:rsidR="00977C97" w:rsidRPr="00977C97">
        <w:rPr>
          <w:lang w:val="sr-Latn-CS"/>
        </w:rPr>
        <w:t>kontinuirano</w:t>
      </w:r>
      <w:r w:rsidRPr="00977C97">
        <w:rPr>
          <w:lang w:val="sr-Latn-CS"/>
        </w:rPr>
        <w:t xml:space="preserve"> zaostaje u poređenju sa </w:t>
      </w:r>
      <w:r w:rsidR="00977C97" w:rsidRPr="00977C97">
        <w:rPr>
          <w:lang w:val="sr-Latn-CS"/>
        </w:rPr>
        <w:t>zemljama</w:t>
      </w:r>
      <w:r w:rsidRPr="00977C97">
        <w:rPr>
          <w:lang w:val="sr-Latn-CS"/>
        </w:rPr>
        <w:t xml:space="preserve"> Evropske unije</w:t>
      </w:r>
      <w:r w:rsidR="006169B4" w:rsidRPr="00977C97">
        <w:rPr>
          <w:lang w:val="sr-Latn-CS"/>
        </w:rPr>
        <w:t>.</w:t>
      </w:r>
      <w:r w:rsidRPr="00977C97">
        <w:rPr>
          <w:lang w:val="sr-Latn-CS"/>
        </w:rPr>
        <w:t xml:space="preserve"> </w:t>
      </w:r>
      <w:r w:rsidR="006169B4" w:rsidRPr="00977C97">
        <w:rPr>
          <w:lang w:val="sr-Latn-CS"/>
        </w:rPr>
        <w:t>P</w:t>
      </w:r>
      <w:r w:rsidRPr="00977C97">
        <w:rPr>
          <w:lang w:val="sr-Latn-CS"/>
        </w:rPr>
        <w:t xml:space="preserve">recizira se da je u 2009. godini prosečni životni vek žena u Evropskoj uniji bio je 81,7 godina,  a muškaraca 75,5 godina što je za 5,3, odnosno 4,6 godina duže nego u Srbiji. </w:t>
      </w:r>
    </w:p>
    <w:p w:rsidR="006169B4" w:rsidRPr="00977C97" w:rsidRDefault="006169B4" w:rsidP="0088253E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CE0312" w:rsidRPr="00977C97" w:rsidTr="00CE0312">
        <w:tc>
          <w:tcPr>
            <w:tcW w:w="3207" w:type="dxa"/>
          </w:tcPr>
          <w:p w:rsidR="00CE0312" w:rsidRPr="00977C97" w:rsidRDefault="00CE0312" w:rsidP="0088253E">
            <w:pPr>
              <w:pStyle w:val="NormalWeb"/>
              <w:spacing w:before="0" w:beforeAutospacing="0" w:after="0" w:afterAutospacing="0"/>
              <w:textAlignment w:val="top"/>
              <w:rPr>
                <w:lang w:val="sr-Latn-CS"/>
              </w:rPr>
            </w:pPr>
            <w:r w:rsidRPr="00977C97">
              <w:rPr>
                <w:lang w:val="sr-Latn-CS"/>
              </w:rPr>
              <w:t>Država</w:t>
            </w:r>
          </w:p>
        </w:tc>
        <w:tc>
          <w:tcPr>
            <w:tcW w:w="3207" w:type="dxa"/>
          </w:tcPr>
          <w:p w:rsidR="00CE0312" w:rsidRPr="00977C97" w:rsidRDefault="00CE0312" w:rsidP="0088253E">
            <w:pPr>
              <w:pStyle w:val="NormalWeb"/>
              <w:spacing w:before="0" w:beforeAutospacing="0" w:after="0" w:afterAutospacing="0"/>
              <w:textAlignment w:val="top"/>
              <w:rPr>
                <w:lang w:val="sr-Latn-CS"/>
              </w:rPr>
            </w:pPr>
            <w:r w:rsidRPr="00977C97">
              <w:rPr>
                <w:lang w:val="sr-Latn-CS"/>
              </w:rPr>
              <w:t>Žene</w:t>
            </w:r>
          </w:p>
        </w:tc>
        <w:tc>
          <w:tcPr>
            <w:tcW w:w="3208" w:type="dxa"/>
          </w:tcPr>
          <w:p w:rsidR="00CE0312" w:rsidRPr="00977C97" w:rsidRDefault="00CE0312" w:rsidP="0088253E">
            <w:pPr>
              <w:pStyle w:val="NormalWeb"/>
              <w:spacing w:before="0" w:beforeAutospacing="0" w:after="0" w:afterAutospacing="0"/>
              <w:textAlignment w:val="top"/>
              <w:rPr>
                <w:lang w:val="sr-Latn-CS"/>
              </w:rPr>
            </w:pPr>
            <w:r w:rsidRPr="00977C97">
              <w:rPr>
                <w:lang w:val="sr-Latn-CS"/>
              </w:rPr>
              <w:t>Muškarci</w:t>
            </w:r>
          </w:p>
        </w:tc>
      </w:tr>
      <w:tr w:rsidR="00CE0312" w:rsidRPr="00977C97" w:rsidTr="00CE0312">
        <w:tc>
          <w:tcPr>
            <w:tcW w:w="3207" w:type="dxa"/>
          </w:tcPr>
          <w:p w:rsidR="00CE0312" w:rsidRPr="00977C97" w:rsidRDefault="00CE0312" w:rsidP="0088253E">
            <w:pPr>
              <w:pStyle w:val="NormalWeb"/>
              <w:spacing w:before="0" w:beforeAutospacing="0" w:after="0" w:afterAutospacing="0"/>
              <w:textAlignment w:val="top"/>
              <w:rPr>
                <w:lang w:val="sr-Latn-CS"/>
              </w:rPr>
            </w:pPr>
            <w:r w:rsidRPr="00977C97">
              <w:rPr>
                <w:lang w:val="sr-Latn-CS"/>
              </w:rPr>
              <w:t>Srbija</w:t>
            </w:r>
          </w:p>
        </w:tc>
        <w:tc>
          <w:tcPr>
            <w:tcW w:w="3207" w:type="dxa"/>
          </w:tcPr>
          <w:p w:rsidR="00CE0312" w:rsidRPr="00977C97" w:rsidRDefault="00CE0312" w:rsidP="0088253E">
            <w:pPr>
              <w:pStyle w:val="NormalWeb"/>
              <w:spacing w:before="0" w:beforeAutospacing="0" w:after="0" w:afterAutospacing="0"/>
              <w:textAlignment w:val="top"/>
              <w:rPr>
                <w:lang w:val="sr-Latn-CS"/>
              </w:rPr>
            </w:pPr>
            <w:r w:rsidRPr="00977C97">
              <w:rPr>
                <w:lang w:val="sr-Latn-CS"/>
              </w:rPr>
              <w:t>76,4</w:t>
            </w:r>
          </w:p>
        </w:tc>
        <w:tc>
          <w:tcPr>
            <w:tcW w:w="3208" w:type="dxa"/>
          </w:tcPr>
          <w:p w:rsidR="00CE0312" w:rsidRPr="00977C97" w:rsidRDefault="00CE0312" w:rsidP="0088253E">
            <w:pPr>
              <w:pStyle w:val="NormalWeb"/>
              <w:spacing w:before="0" w:beforeAutospacing="0" w:after="0" w:afterAutospacing="0"/>
              <w:textAlignment w:val="top"/>
              <w:rPr>
                <w:lang w:val="sr-Latn-CS"/>
              </w:rPr>
            </w:pPr>
            <w:r w:rsidRPr="00977C97">
              <w:rPr>
                <w:lang w:val="sr-Latn-CS"/>
              </w:rPr>
              <w:t>71,1</w:t>
            </w:r>
          </w:p>
        </w:tc>
      </w:tr>
      <w:tr w:rsidR="00CE0312" w:rsidRPr="00977C97" w:rsidTr="00CE0312">
        <w:tc>
          <w:tcPr>
            <w:tcW w:w="3207" w:type="dxa"/>
          </w:tcPr>
          <w:p w:rsidR="00CE0312" w:rsidRPr="00977C97" w:rsidRDefault="00CE0312" w:rsidP="0088253E">
            <w:pPr>
              <w:pStyle w:val="NormalWeb"/>
              <w:spacing w:before="0" w:beforeAutospacing="0" w:after="0" w:afterAutospacing="0"/>
              <w:textAlignment w:val="top"/>
              <w:rPr>
                <w:lang w:val="sr-Latn-CS"/>
              </w:rPr>
            </w:pPr>
            <w:r w:rsidRPr="00977C97">
              <w:rPr>
                <w:lang w:val="sr-Latn-CS"/>
              </w:rPr>
              <w:t>BiH</w:t>
            </w:r>
          </w:p>
        </w:tc>
        <w:tc>
          <w:tcPr>
            <w:tcW w:w="3207" w:type="dxa"/>
          </w:tcPr>
          <w:p w:rsidR="00CE0312" w:rsidRPr="00977C97" w:rsidRDefault="00CE0312" w:rsidP="0088253E">
            <w:pPr>
              <w:pStyle w:val="NormalWeb"/>
              <w:spacing w:before="0" w:beforeAutospacing="0" w:after="0" w:afterAutospacing="0"/>
              <w:textAlignment w:val="top"/>
              <w:rPr>
                <w:lang w:val="sr-Latn-CS"/>
              </w:rPr>
            </w:pPr>
            <w:r w:rsidRPr="00977C97">
              <w:rPr>
                <w:lang w:val="sr-Latn-CS"/>
              </w:rPr>
              <w:t>79,4</w:t>
            </w:r>
          </w:p>
        </w:tc>
        <w:tc>
          <w:tcPr>
            <w:tcW w:w="3208" w:type="dxa"/>
          </w:tcPr>
          <w:p w:rsidR="00CE0312" w:rsidRPr="00977C97" w:rsidRDefault="00CE0312" w:rsidP="0088253E">
            <w:pPr>
              <w:pStyle w:val="NormalWeb"/>
              <w:spacing w:before="0" w:beforeAutospacing="0" w:after="0" w:afterAutospacing="0"/>
              <w:textAlignment w:val="top"/>
              <w:rPr>
                <w:lang w:val="sr-Latn-CS"/>
              </w:rPr>
            </w:pPr>
            <w:r w:rsidRPr="00977C97">
              <w:rPr>
                <w:lang w:val="sr-Latn-CS"/>
              </w:rPr>
              <w:t>74,4</w:t>
            </w:r>
          </w:p>
        </w:tc>
      </w:tr>
      <w:tr w:rsidR="00CE0312" w:rsidRPr="00977C97" w:rsidTr="00CE0312">
        <w:tc>
          <w:tcPr>
            <w:tcW w:w="3207" w:type="dxa"/>
          </w:tcPr>
          <w:p w:rsidR="00CE0312" w:rsidRPr="00977C97" w:rsidRDefault="00CE0312" w:rsidP="0088253E">
            <w:pPr>
              <w:pStyle w:val="NormalWeb"/>
              <w:spacing w:before="0" w:beforeAutospacing="0" w:after="0" w:afterAutospacing="0"/>
              <w:textAlignment w:val="top"/>
              <w:rPr>
                <w:lang w:val="sr-Latn-CS"/>
              </w:rPr>
            </w:pPr>
            <w:r w:rsidRPr="00977C97">
              <w:rPr>
                <w:lang w:val="sr-Latn-CS"/>
              </w:rPr>
              <w:t>Hrvatska</w:t>
            </w:r>
          </w:p>
        </w:tc>
        <w:tc>
          <w:tcPr>
            <w:tcW w:w="3207" w:type="dxa"/>
          </w:tcPr>
          <w:p w:rsidR="00CE0312" w:rsidRPr="00977C97" w:rsidRDefault="00CE0312" w:rsidP="0088253E">
            <w:pPr>
              <w:pStyle w:val="NormalWeb"/>
              <w:spacing w:before="0" w:beforeAutospacing="0" w:after="0" w:afterAutospacing="0"/>
              <w:textAlignment w:val="top"/>
              <w:rPr>
                <w:lang w:val="sr-Latn-CS"/>
              </w:rPr>
            </w:pPr>
            <w:r w:rsidRPr="00977C97">
              <w:rPr>
                <w:lang w:val="sr-Latn-CS"/>
              </w:rPr>
              <w:t>79,1</w:t>
            </w:r>
          </w:p>
        </w:tc>
        <w:tc>
          <w:tcPr>
            <w:tcW w:w="3208" w:type="dxa"/>
          </w:tcPr>
          <w:p w:rsidR="00CE0312" w:rsidRPr="00977C97" w:rsidRDefault="00CE0312" w:rsidP="0088253E">
            <w:pPr>
              <w:pStyle w:val="NormalWeb"/>
              <w:spacing w:before="0" w:beforeAutospacing="0" w:after="0" w:afterAutospacing="0"/>
              <w:textAlignment w:val="top"/>
              <w:rPr>
                <w:lang w:val="sr-Latn-CS"/>
              </w:rPr>
            </w:pPr>
            <w:r w:rsidRPr="00977C97">
              <w:rPr>
                <w:lang w:val="sr-Latn-CS"/>
              </w:rPr>
              <w:t>72,3</w:t>
            </w:r>
          </w:p>
        </w:tc>
      </w:tr>
      <w:tr w:rsidR="00CE0312" w:rsidRPr="00977C97" w:rsidTr="00CE0312">
        <w:tc>
          <w:tcPr>
            <w:tcW w:w="3207" w:type="dxa"/>
          </w:tcPr>
          <w:p w:rsidR="00CE0312" w:rsidRPr="00977C97" w:rsidRDefault="00CE0312" w:rsidP="0088253E">
            <w:pPr>
              <w:pStyle w:val="NormalWeb"/>
              <w:spacing w:before="0" w:beforeAutospacing="0" w:after="0" w:afterAutospacing="0"/>
              <w:textAlignment w:val="top"/>
              <w:rPr>
                <w:lang w:val="sr-Latn-CS"/>
              </w:rPr>
            </w:pPr>
            <w:r w:rsidRPr="00977C97">
              <w:rPr>
                <w:lang w:val="sr-Latn-CS"/>
              </w:rPr>
              <w:t>Slovenija</w:t>
            </w:r>
          </w:p>
        </w:tc>
        <w:tc>
          <w:tcPr>
            <w:tcW w:w="3207" w:type="dxa"/>
          </w:tcPr>
          <w:p w:rsidR="00CE0312" w:rsidRPr="00977C97" w:rsidRDefault="00CE0312" w:rsidP="0088253E">
            <w:pPr>
              <w:pStyle w:val="NormalWeb"/>
              <w:spacing w:before="0" w:beforeAutospacing="0" w:after="0" w:afterAutospacing="0"/>
              <w:textAlignment w:val="top"/>
              <w:rPr>
                <w:lang w:val="sr-Latn-CS"/>
              </w:rPr>
            </w:pPr>
            <w:r w:rsidRPr="00977C97">
              <w:rPr>
                <w:lang w:val="sr-Latn-CS"/>
              </w:rPr>
              <w:t>81,9</w:t>
            </w:r>
          </w:p>
        </w:tc>
        <w:tc>
          <w:tcPr>
            <w:tcW w:w="3208" w:type="dxa"/>
          </w:tcPr>
          <w:p w:rsidR="00CE0312" w:rsidRPr="00977C97" w:rsidRDefault="00CE0312" w:rsidP="0088253E">
            <w:pPr>
              <w:pStyle w:val="NormalWeb"/>
              <w:spacing w:before="0" w:beforeAutospacing="0" w:after="0" w:afterAutospacing="0"/>
              <w:textAlignment w:val="top"/>
              <w:rPr>
                <w:lang w:val="sr-Latn-CS"/>
              </w:rPr>
            </w:pPr>
            <w:r w:rsidRPr="00977C97">
              <w:rPr>
                <w:lang w:val="sr-Latn-CS"/>
              </w:rPr>
              <w:t>75,1</w:t>
            </w:r>
          </w:p>
        </w:tc>
      </w:tr>
      <w:tr w:rsidR="00CE0312" w:rsidRPr="00977C97" w:rsidTr="00CE0312">
        <w:tc>
          <w:tcPr>
            <w:tcW w:w="3207" w:type="dxa"/>
          </w:tcPr>
          <w:p w:rsidR="00CE0312" w:rsidRPr="00977C97" w:rsidRDefault="00CE0312" w:rsidP="0088253E">
            <w:pPr>
              <w:pStyle w:val="NormalWeb"/>
              <w:spacing w:before="0" w:beforeAutospacing="0" w:after="0" w:afterAutospacing="0"/>
              <w:textAlignment w:val="top"/>
              <w:rPr>
                <w:lang w:val="sr-Latn-CS"/>
              </w:rPr>
            </w:pPr>
            <w:r w:rsidRPr="00977C97">
              <w:rPr>
                <w:lang w:val="sr-Latn-CS"/>
              </w:rPr>
              <w:t>Crna Gora</w:t>
            </w:r>
          </w:p>
        </w:tc>
        <w:tc>
          <w:tcPr>
            <w:tcW w:w="3207" w:type="dxa"/>
          </w:tcPr>
          <w:p w:rsidR="00CE0312" w:rsidRPr="00977C97" w:rsidRDefault="00CE0312" w:rsidP="0088253E">
            <w:pPr>
              <w:pStyle w:val="NormalWeb"/>
              <w:spacing w:before="0" w:beforeAutospacing="0" w:after="0" w:afterAutospacing="0"/>
              <w:textAlignment w:val="top"/>
              <w:rPr>
                <w:lang w:val="sr-Latn-CS"/>
              </w:rPr>
            </w:pPr>
            <w:r w:rsidRPr="00977C97">
              <w:rPr>
                <w:lang w:val="sr-Latn-CS"/>
              </w:rPr>
              <w:t>76,1</w:t>
            </w:r>
          </w:p>
        </w:tc>
        <w:tc>
          <w:tcPr>
            <w:tcW w:w="3208" w:type="dxa"/>
          </w:tcPr>
          <w:p w:rsidR="00CE0312" w:rsidRPr="00977C97" w:rsidRDefault="00CE0312" w:rsidP="0088253E">
            <w:pPr>
              <w:pStyle w:val="NormalWeb"/>
              <w:spacing w:before="0" w:beforeAutospacing="0" w:after="0" w:afterAutospacing="0"/>
              <w:textAlignment w:val="top"/>
              <w:rPr>
                <w:lang w:val="sr-Latn-CS"/>
              </w:rPr>
            </w:pPr>
            <w:r w:rsidRPr="00977C97">
              <w:rPr>
                <w:lang w:val="sr-Latn-CS"/>
              </w:rPr>
              <w:t>71,2</w:t>
            </w:r>
          </w:p>
        </w:tc>
      </w:tr>
      <w:tr w:rsidR="00E164DB" w:rsidRPr="00977C97" w:rsidTr="00CE0312">
        <w:tc>
          <w:tcPr>
            <w:tcW w:w="3207" w:type="dxa"/>
          </w:tcPr>
          <w:p w:rsidR="00E164DB" w:rsidRPr="00977C97" w:rsidRDefault="00E164DB" w:rsidP="0088253E">
            <w:pPr>
              <w:pStyle w:val="NormalWeb"/>
              <w:spacing w:before="0" w:beforeAutospacing="0" w:after="0" w:afterAutospacing="0"/>
              <w:textAlignment w:val="top"/>
              <w:rPr>
                <w:lang w:val="sr-Latn-CS"/>
              </w:rPr>
            </w:pPr>
            <w:r w:rsidRPr="00977C97">
              <w:rPr>
                <w:lang w:val="sr-Latn-CS"/>
              </w:rPr>
              <w:t>EU</w:t>
            </w:r>
          </w:p>
        </w:tc>
        <w:tc>
          <w:tcPr>
            <w:tcW w:w="3207" w:type="dxa"/>
          </w:tcPr>
          <w:p w:rsidR="00E164DB" w:rsidRPr="00977C97" w:rsidRDefault="00E164DB" w:rsidP="0088253E">
            <w:pPr>
              <w:pStyle w:val="NormalWeb"/>
              <w:spacing w:before="0" w:beforeAutospacing="0" w:after="0" w:afterAutospacing="0"/>
              <w:textAlignment w:val="top"/>
              <w:rPr>
                <w:lang w:val="sr-Latn-CS"/>
              </w:rPr>
            </w:pPr>
            <w:r w:rsidRPr="00977C97">
              <w:rPr>
                <w:lang w:val="sr-Latn-CS"/>
              </w:rPr>
              <w:t>81,7</w:t>
            </w:r>
          </w:p>
        </w:tc>
        <w:tc>
          <w:tcPr>
            <w:tcW w:w="3208" w:type="dxa"/>
          </w:tcPr>
          <w:p w:rsidR="00E164DB" w:rsidRPr="00977C97" w:rsidRDefault="00E164DB" w:rsidP="0088253E">
            <w:pPr>
              <w:pStyle w:val="NormalWeb"/>
              <w:spacing w:before="0" w:beforeAutospacing="0" w:after="0" w:afterAutospacing="0"/>
              <w:textAlignment w:val="top"/>
              <w:rPr>
                <w:lang w:val="sr-Latn-CS"/>
              </w:rPr>
            </w:pPr>
            <w:r w:rsidRPr="00977C97">
              <w:rPr>
                <w:lang w:val="sr-Latn-CS"/>
              </w:rPr>
              <w:t>75,5</w:t>
            </w:r>
          </w:p>
        </w:tc>
      </w:tr>
    </w:tbl>
    <w:p w:rsidR="00CE0312" w:rsidRPr="00977C97" w:rsidRDefault="00E164DB" w:rsidP="0088253E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sr-Latn-CS"/>
        </w:rPr>
      </w:pPr>
      <w:r w:rsidRPr="00977C97">
        <w:rPr>
          <w:lang w:val="sr-Latn-CS"/>
        </w:rPr>
        <w:t>Tabela 1. Prosečni životni vek u 2009. godini</w:t>
      </w:r>
    </w:p>
    <w:p w:rsidR="00E164DB" w:rsidRPr="00977C97" w:rsidRDefault="00E164DB" w:rsidP="00E164DB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sr-Latn-CS"/>
        </w:rPr>
      </w:pPr>
    </w:p>
    <w:p w:rsidR="005F7FE4" w:rsidRPr="00977C97" w:rsidRDefault="00E164DB" w:rsidP="00714091">
      <w:pPr>
        <w:pStyle w:val="NormalWeb"/>
        <w:shd w:val="clear" w:color="auto" w:fill="FFFFFF"/>
        <w:spacing w:before="0" w:beforeAutospacing="0" w:after="0" w:afterAutospacing="0"/>
        <w:ind w:firstLine="720"/>
        <w:textAlignment w:val="top"/>
        <w:rPr>
          <w:lang w:val="sr-Latn-CS"/>
        </w:rPr>
      </w:pPr>
      <w:r w:rsidRPr="00977C97">
        <w:rPr>
          <w:lang w:val="sr-Latn-CS"/>
        </w:rPr>
        <w:t xml:space="preserve">U izveštaju se navodi da će se prema statističkim prognozama u EU nastaviti rastući trend očekivanog trajanja života, pa će tako u 2030. prosečan životni vek žena </w:t>
      </w:r>
      <w:r w:rsidR="00977C97" w:rsidRPr="00977C97">
        <w:rPr>
          <w:lang w:val="sr-Latn-CS"/>
        </w:rPr>
        <w:t>dostići</w:t>
      </w:r>
      <w:r w:rsidRPr="00977C97">
        <w:rPr>
          <w:lang w:val="sr-Latn-CS"/>
        </w:rPr>
        <w:t xml:space="preserve"> 85,3 godina, a muškaraca 80 godina. U izveštaju se navodi da se ipak smanjuje rаzlike između dužine životnog veka muškаrаcа i ženа u poslednjih nekoliko godinа, kаo i </w:t>
      </w:r>
      <w:r w:rsidR="00714091" w:rsidRPr="00977C97">
        <w:rPr>
          <w:lang w:val="sr-Latn-CS"/>
        </w:rPr>
        <w:t xml:space="preserve">da je </w:t>
      </w:r>
      <w:r w:rsidRPr="00977C97">
        <w:rPr>
          <w:lang w:val="sr-Latn-CS"/>
        </w:rPr>
        <w:t>usporen rаst životnog vekа ženа, što može biti posledica sve sličnijeg nаčinа životа muškаrаcа i ženа</w:t>
      </w:r>
      <w:r w:rsidR="00714091" w:rsidRPr="00977C97">
        <w:rPr>
          <w:lang w:val="sr-Latn-CS"/>
        </w:rPr>
        <w:t xml:space="preserve">. </w:t>
      </w:r>
      <w:r w:rsidR="0088253E" w:rsidRPr="00977C97">
        <w:rPr>
          <w:lang w:val="sr-Latn-CS"/>
        </w:rPr>
        <w:t xml:space="preserve">Ovo je uslovilo rast potrebe za poboljšanjem kvalitet života naročito naglašenu u </w:t>
      </w:r>
      <w:r w:rsidR="00977C97" w:rsidRPr="00977C97">
        <w:rPr>
          <w:lang w:val="sr-Latn-CS"/>
        </w:rPr>
        <w:t>trećem</w:t>
      </w:r>
      <w:r w:rsidR="0088253E" w:rsidRPr="00977C97">
        <w:rPr>
          <w:lang w:val="sr-Latn-CS"/>
        </w:rPr>
        <w:t xml:space="preserve"> dobu.</w:t>
      </w:r>
      <w:r w:rsidR="00487258" w:rsidRPr="00977C97">
        <w:rPr>
          <w:lang w:val="sr-Latn-CS"/>
        </w:rPr>
        <w:t xml:space="preserve"> Veoma često smo suočeni sa situacijom da ljudi u svojim zrelim godinama ostaju da žive sami u kućama/stanovima. Tada su primorani, bez obzira na zdravstveno stanje, da se sami brinu osim o svojim ličnim potrebama i o prostoru u kom žive. Ovo veoma često premašuje njihove fizičke mogućnosti, te se dovodi u pitanje njihova bezbednost i higijenski uslovi. Karakteristično za populaciju u trećem životnom dobu jeste komorbiditet. </w:t>
      </w:r>
      <w:r w:rsidR="00D97BC6" w:rsidRPr="00977C97">
        <w:rPr>
          <w:lang w:val="sr-Latn-CS"/>
        </w:rPr>
        <w:t>Statistički gledano najčešći uzroci smrtnosti</w:t>
      </w:r>
      <w:r w:rsidR="008230D6" w:rsidRPr="00977C97">
        <w:rPr>
          <w:vertAlign w:val="superscript"/>
          <w:lang w:val="sr-Latn-CS"/>
        </w:rPr>
        <w:t>[2]</w:t>
      </w:r>
      <w:r w:rsidR="00D97BC6" w:rsidRPr="00977C97">
        <w:rPr>
          <w:lang w:val="sr-Latn-CS"/>
        </w:rPr>
        <w:t xml:space="preserve"> su: bolesti kardiovaskularnog sistema (47,35%), tumori (24,24%), endokrini poremećaji (2,66%), bolesti nervnog sistema (1,92%) i duševni poremećaji (1,25). </w:t>
      </w:r>
    </w:p>
    <w:p w:rsidR="00714091" w:rsidRPr="00977C97" w:rsidRDefault="00487258" w:rsidP="00714091">
      <w:pPr>
        <w:pStyle w:val="NormalWeb"/>
        <w:shd w:val="clear" w:color="auto" w:fill="FFFFFF"/>
        <w:spacing w:before="0" w:beforeAutospacing="0" w:after="0" w:afterAutospacing="0"/>
        <w:ind w:firstLine="720"/>
        <w:textAlignment w:val="top"/>
        <w:rPr>
          <w:lang w:val="sr-Latn-CS"/>
        </w:rPr>
      </w:pPr>
      <w:r w:rsidRPr="00977C97">
        <w:rPr>
          <w:lang w:val="sr-Latn-CS"/>
        </w:rPr>
        <w:t>Osim somatskih stanja stariji ljudi veoma često imaju probl</w:t>
      </w:r>
      <w:r w:rsidR="00714091" w:rsidRPr="00977C97">
        <w:rPr>
          <w:lang w:val="sr-Latn-CS"/>
        </w:rPr>
        <w:t>e</w:t>
      </w:r>
      <w:r w:rsidRPr="00977C97">
        <w:rPr>
          <w:lang w:val="sr-Latn-CS"/>
        </w:rPr>
        <w:t xml:space="preserve">ma i sa demencijom i depresivnim epizodama. </w:t>
      </w:r>
      <w:r w:rsidR="00714091" w:rsidRPr="00977C97">
        <w:rPr>
          <w:lang w:val="sr-Latn-CS"/>
        </w:rPr>
        <w:t>Treba biti svestan činjenice da je populacija u zrelim godinama podložna čestim promenama zdravstvenog stanja uzrokovanih kako komplikacijama osnovne bolesti/stanja tako i virusni</w:t>
      </w:r>
      <w:r w:rsidR="00977C97">
        <w:rPr>
          <w:lang w:val="sr-Latn-CS"/>
        </w:rPr>
        <w:t>m</w:t>
      </w:r>
      <w:r w:rsidR="00714091" w:rsidRPr="00977C97">
        <w:rPr>
          <w:lang w:val="sr-Latn-CS"/>
        </w:rPr>
        <w:t>/bakt</w:t>
      </w:r>
      <w:r w:rsidR="00977C97">
        <w:rPr>
          <w:lang w:val="sr-Latn-CS"/>
        </w:rPr>
        <w:t>e</w:t>
      </w:r>
      <w:r w:rsidR="00714091" w:rsidRPr="00977C97">
        <w:rPr>
          <w:lang w:val="sr-Latn-CS"/>
        </w:rPr>
        <w:t xml:space="preserve">rijskim infekcijama, velikim zamorom posle porodičnih skupova i/ili putovanja, padovima i/ili povredama. Nakon ovih naglih negativnih promena vreme koje je potrebno za oporavak je različito, a nekada ne dođe do potpunog vraćanja na stanje pre akcidenta.  </w:t>
      </w:r>
    </w:p>
    <w:p w:rsidR="00487258" w:rsidRPr="00977C97" w:rsidRDefault="00487258" w:rsidP="005F7FE4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sr-Latn-CS"/>
        </w:rPr>
      </w:pPr>
      <w:r w:rsidRPr="00977C97">
        <w:rPr>
          <w:lang w:val="sr-Latn-CS"/>
        </w:rPr>
        <w:t xml:space="preserve">Sve ovo je veoma važno uzeti u obzir pri sačinjavanju kineziterapijskog plana i programa. </w:t>
      </w:r>
    </w:p>
    <w:p w:rsidR="0088253E" w:rsidRPr="00977C97" w:rsidRDefault="00A878E4" w:rsidP="00632657">
      <w:pPr>
        <w:pStyle w:val="NormalWeb"/>
        <w:shd w:val="clear" w:color="auto" w:fill="FFFFFF"/>
        <w:spacing w:before="0" w:beforeAutospacing="0" w:after="0" w:afterAutospacing="0"/>
        <w:ind w:firstLine="720"/>
        <w:textAlignment w:val="top"/>
        <w:rPr>
          <w:rFonts w:ascii="Arial" w:hAnsi="Arial" w:cs="Arial"/>
          <w:color w:val="606060"/>
          <w:sz w:val="18"/>
          <w:szCs w:val="18"/>
          <w:lang w:val="sr-Latn-CS"/>
        </w:rPr>
      </w:pPr>
      <w:r w:rsidRPr="00977C97">
        <w:rPr>
          <w:lang w:val="sr-Latn-CS"/>
        </w:rPr>
        <w:t xml:space="preserve">Kineziterapija treba na prvom mestu da se primenjuje u svrhu prevencije padova i povreda koje su među vodećim uzrocima morbiditeta starije populacije. Podjednako važna </w:t>
      </w:r>
      <w:r w:rsidRPr="00977C97">
        <w:rPr>
          <w:lang w:val="sr-Latn-CS"/>
        </w:rPr>
        <w:lastRenderedPageBreak/>
        <w:t>funkcija kineziterapije je održavanje i povećanje snage i elastičnosti mekotkivnih struktura</w:t>
      </w:r>
      <w:r w:rsidR="00714091" w:rsidRPr="00977C97">
        <w:rPr>
          <w:lang w:val="sr-Latn-CS"/>
        </w:rPr>
        <w:t>, te izdržljivosti</w:t>
      </w:r>
      <w:r w:rsidRPr="00977C97">
        <w:rPr>
          <w:lang w:val="sr-Latn-CS"/>
        </w:rPr>
        <w:t xml:space="preserve">. Kineziterapiju populacije u trećem životnom dobu možemo posmatrati i sa aspekta očuvanja i poboljšavanja kognitivnih i  socijalnih interakcija te pružanja motivacije za iste.  </w:t>
      </w:r>
    </w:p>
    <w:p w:rsidR="00632657" w:rsidRPr="00977C97" w:rsidRDefault="0088253E" w:rsidP="006326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sr-Latn-CS"/>
        </w:rPr>
      </w:pPr>
      <w:r w:rsidRPr="00977C97">
        <w:rPr>
          <w:rFonts w:ascii="Arial" w:hAnsi="Arial" w:cs="Arial"/>
          <w:color w:val="606060"/>
          <w:sz w:val="18"/>
          <w:szCs w:val="18"/>
          <w:lang w:val="sr-Latn-CS"/>
        </w:rPr>
        <w:t> </w:t>
      </w:r>
      <w:r w:rsidR="00632657" w:rsidRPr="00977C97">
        <w:rPr>
          <w:rFonts w:ascii="Arial" w:hAnsi="Arial" w:cs="Arial"/>
          <w:color w:val="606060"/>
          <w:sz w:val="18"/>
          <w:szCs w:val="18"/>
          <w:lang w:val="sr-Latn-CS"/>
        </w:rPr>
        <w:tab/>
      </w:r>
      <w:r w:rsidR="008230D6" w:rsidRPr="00977C97">
        <w:rPr>
          <w:lang w:val="sr-Latn-CS"/>
        </w:rPr>
        <w:t>Uslov za sačinjavanje dobrog kineziterapijskog plana i programa je pravil</w:t>
      </w:r>
      <w:r w:rsidR="00714091" w:rsidRPr="00977C97">
        <w:rPr>
          <w:lang w:val="sr-Latn-CS"/>
        </w:rPr>
        <w:t>n</w:t>
      </w:r>
      <w:r w:rsidR="008230D6" w:rsidRPr="00977C97">
        <w:rPr>
          <w:lang w:val="sr-Latn-CS"/>
        </w:rPr>
        <w:t xml:space="preserve">a i sveobuhvatna procena psiho-fizičkog stanja osobe sa kojom se radi. </w:t>
      </w:r>
      <w:r w:rsidR="00C57793" w:rsidRPr="00977C97">
        <w:rPr>
          <w:lang w:val="sr-Latn-CS"/>
        </w:rPr>
        <w:t xml:space="preserve">Isti testovi nam služe i za evaluaciju stanja tokom rada i/ili </w:t>
      </w:r>
      <w:r w:rsidR="00977C97" w:rsidRPr="00977C97">
        <w:rPr>
          <w:lang w:val="sr-Latn-CS"/>
        </w:rPr>
        <w:t>nakon</w:t>
      </w:r>
      <w:r w:rsidR="00C57793" w:rsidRPr="00977C97">
        <w:rPr>
          <w:lang w:val="sr-Latn-CS"/>
        </w:rPr>
        <w:t xml:space="preserve"> eventualnih promena zdravstvenog stanja ili povreda kada treba da utvrdimo novonastalo (početno) stanje. Testovi koje sam koristila pri proceni su tako sačinjeni da omogućavaju relativno lak uvid o potrebama/ciljevima kineziterapijskog plana. </w:t>
      </w:r>
    </w:p>
    <w:p w:rsidR="006F19C5" w:rsidRPr="00977C97" w:rsidRDefault="006F19C5" w:rsidP="006326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lang w:val="sr-Latn-CS"/>
        </w:rPr>
      </w:pPr>
    </w:p>
    <w:p w:rsidR="005F7FE4" w:rsidRPr="00977C97" w:rsidRDefault="005F7FE4" w:rsidP="006F19C5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lang w:val="sr-Latn-CS"/>
        </w:rPr>
      </w:pPr>
      <w:r w:rsidRPr="00977C97">
        <w:rPr>
          <w:lang w:val="sr-Latn-CS"/>
        </w:rPr>
        <w:t>2. A</w:t>
      </w:r>
      <w:r w:rsidR="006F19C5" w:rsidRPr="00977C97">
        <w:rPr>
          <w:lang w:val="sr-Latn-CS"/>
        </w:rPr>
        <w:t>NAMNEZA I TESTIRANJE</w:t>
      </w:r>
    </w:p>
    <w:p w:rsidR="006F19C5" w:rsidRPr="00977C97" w:rsidRDefault="006F19C5" w:rsidP="006F19C5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lang w:val="sr-Latn-CS"/>
        </w:rPr>
      </w:pPr>
    </w:p>
    <w:p w:rsidR="005F7FE4" w:rsidRPr="00977C97" w:rsidRDefault="002C4F2D" w:rsidP="005F7FE4">
      <w:pPr>
        <w:pStyle w:val="NormalWeb"/>
        <w:shd w:val="clear" w:color="auto" w:fill="FFFFFF"/>
        <w:spacing w:before="0" w:beforeAutospacing="0" w:after="0" w:afterAutospacing="0"/>
        <w:ind w:firstLine="720"/>
        <w:textAlignment w:val="top"/>
        <w:rPr>
          <w:lang w:val="sr-Latn-CS"/>
        </w:rPr>
      </w:pPr>
      <w:r w:rsidRPr="00977C97">
        <w:rPr>
          <w:lang w:val="sr-Latn-CS"/>
        </w:rPr>
        <w:t xml:space="preserve">Nakon anamneze i upoznavanja sa medicinskom istorijom pacijenta, te njegovim potrebama i željama </w:t>
      </w:r>
      <w:r w:rsidR="005F7FE4" w:rsidRPr="00977C97">
        <w:rPr>
          <w:lang w:val="sr-Latn-CS"/>
        </w:rPr>
        <w:t xml:space="preserve">možemo </w:t>
      </w:r>
      <w:r w:rsidRPr="00977C97">
        <w:rPr>
          <w:lang w:val="sr-Latn-CS"/>
        </w:rPr>
        <w:t>pristupi</w:t>
      </w:r>
      <w:r w:rsidR="005F7FE4" w:rsidRPr="00977C97">
        <w:rPr>
          <w:lang w:val="sr-Latn-CS"/>
        </w:rPr>
        <w:t>ti</w:t>
      </w:r>
      <w:r w:rsidRPr="00977C97">
        <w:rPr>
          <w:lang w:val="sr-Latn-CS"/>
        </w:rPr>
        <w:t xml:space="preserve"> testiranju</w:t>
      </w:r>
      <w:r w:rsidR="005F7FE4" w:rsidRPr="00977C97">
        <w:rPr>
          <w:lang w:val="sr-Latn-CS"/>
        </w:rPr>
        <w:t xml:space="preserve"> trenutnog zdravstvenog stanja</w:t>
      </w:r>
      <w:r w:rsidRPr="00977C97">
        <w:rPr>
          <w:lang w:val="sr-Latn-CS"/>
        </w:rPr>
        <w:t xml:space="preserve">. </w:t>
      </w:r>
    </w:p>
    <w:p w:rsidR="00F85B0C" w:rsidRPr="00977C97" w:rsidRDefault="00F85B0C" w:rsidP="005F7FE4">
      <w:pPr>
        <w:pStyle w:val="NormalWeb"/>
        <w:shd w:val="clear" w:color="auto" w:fill="FFFFFF"/>
        <w:spacing w:before="0" w:beforeAutospacing="0" w:after="0" w:afterAutospacing="0"/>
        <w:ind w:firstLine="720"/>
        <w:textAlignment w:val="top"/>
        <w:rPr>
          <w:lang w:val="sr-Latn-CS"/>
        </w:rPr>
      </w:pPr>
      <w:r w:rsidRPr="00977C97">
        <w:rPr>
          <w:lang w:val="sr-Latn-CS"/>
        </w:rPr>
        <w:t>Neki od testova koje koristimo z</w:t>
      </w:r>
      <w:r w:rsidR="00130BF0" w:rsidRPr="00977C97">
        <w:rPr>
          <w:lang w:val="sr-Latn-CS"/>
        </w:rPr>
        <w:t xml:space="preserve">a </w:t>
      </w:r>
      <w:r w:rsidR="00977C97" w:rsidRPr="00977C97">
        <w:rPr>
          <w:lang w:val="sr-Latn-CS"/>
        </w:rPr>
        <w:t>procenu</w:t>
      </w:r>
      <w:r w:rsidR="00130BF0" w:rsidRPr="00977C97">
        <w:rPr>
          <w:lang w:val="sr-Latn-CS"/>
        </w:rPr>
        <w:t xml:space="preserve"> stanja pacijenta </w:t>
      </w:r>
      <w:r w:rsidR="005F7FE4" w:rsidRPr="00977C97">
        <w:rPr>
          <w:lang w:val="sr-Latn-CS"/>
        </w:rPr>
        <w:t xml:space="preserve">trećeg životnog doba </w:t>
      </w:r>
      <w:r w:rsidRPr="00977C97">
        <w:rPr>
          <w:lang w:val="sr-Latn-CS"/>
        </w:rPr>
        <w:t xml:space="preserve">su: </w:t>
      </w:r>
      <w:r w:rsidR="00130BF0" w:rsidRPr="00977C97">
        <w:rPr>
          <w:lang w:val="sr-Latn-CS"/>
        </w:rPr>
        <w:t xml:space="preserve"> </w:t>
      </w:r>
      <w:r w:rsidR="00C57793" w:rsidRPr="00977C97">
        <w:rPr>
          <w:lang w:val="sr-Latn-CS"/>
        </w:rPr>
        <w:t xml:space="preserve">MMT, ROM, </w:t>
      </w:r>
      <w:r w:rsidR="00A95753" w:rsidRPr="00977C97">
        <w:rPr>
          <w:lang w:val="sr-Latn-CS"/>
        </w:rPr>
        <w:t xml:space="preserve">VAS skalu, </w:t>
      </w:r>
      <w:r w:rsidR="00C57793" w:rsidRPr="00977C97">
        <w:rPr>
          <w:lang w:val="sr-Latn-CS"/>
        </w:rPr>
        <w:t>Bergovu skalu balansa, TUG test, formular procene po First Step-u.</w:t>
      </w:r>
      <w:r w:rsidR="002C4F2D" w:rsidRPr="00977C97">
        <w:rPr>
          <w:lang w:val="sr-Latn-CS"/>
        </w:rPr>
        <w:t xml:space="preserve"> </w:t>
      </w:r>
    </w:p>
    <w:p w:rsidR="006F19C5" w:rsidRPr="00977C97" w:rsidRDefault="00C57793" w:rsidP="005F7FE4">
      <w:pPr>
        <w:pStyle w:val="NormalWeb"/>
        <w:shd w:val="clear" w:color="auto" w:fill="FFFFFF"/>
        <w:spacing w:before="0" w:beforeAutospacing="0" w:after="0" w:afterAutospacing="0"/>
        <w:ind w:firstLine="720"/>
        <w:textAlignment w:val="top"/>
        <w:rPr>
          <w:lang w:val="sr-Latn-CS"/>
        </w:rPr>
      </w:pPr>
      <w:r w:rsidRPr="00977C97">
        <w:rPr>
          <w:lang w:val="sr-Latn-CS"/>
        </w:rPr>
        <w:t>Manuelni mišićni test</w:t>
      </w:r>
      <w:r w:rsidR="00F85B0C" w:rsidRPr="00977C97">
        <w:rPr>
          <w:lang w:val="sr-Latn-CS"/>
        </w:rPr>
        <w:t xml:space="preserve"> (MMT)</w:t>
      </w:r>
      <w:r w:rsidRPr="00977C97">
        <w:rPr>
          <w:lang w:val="sr-Latn-CS"/>
        </w:rPr>
        <w:t xml:space="preserve"> i test obima pokreta</w:t>
      </w:r>
      <w:r w:rsidR="006F19C5" w:rsidRPr="00977C97">
        <w:rPr>
          <w:lang w:val="sr-Latn-CS"/>
        </w:rPr>
        <w:t xml:space="preserve"> (ROM)</w:t>
      </w:r>
      <w:r w:rsidRPr="00977C97">
        <w:rPr>
          <w:lang w:val="sr-Latn-CS"/>
        </w:rPr>
        <w:t xml:space="preserve"> s</w:t>
      </w:r>
      <w:r w:rsidR="00F85B0C" w:rsidRPr="00977C97">
        <w:rPr>
          <w:lang w:val="sr-Latn-CS"/>
        </w:rPr>
        <w:t xml:space="preserve">e mogu </w:t>
      </w:r>
      <w:r w:rsidRPr="00977C97">
        <w:rPr>
          <w:lang w:val="sr-Latn-CS"/>
        </w:rPr>
        <w:t>sprovo</w:t>
      </w:r>
      <w:r w:rsidR="00F85B0C" w:rsidRPr="00977C97">
        <w:rPr>
          <w:lang w:val="sr-Latn-CS"/>
        </w:rPr>
        <w:t xml:space="preserve">diti </w:t>
      </w:r>
      <w:r w:rsidRPr="00977C97">
        <w:rPr>
          <w:lang w:val="sr-Latn-CS"/>
        </w:rPr>
        <w:t>ciljano za poj</w:t>
      </w:r>
      <w:r w:rsidR="002C4F2D" w:rsidRPr="00977C97">
        <w:rPr>
          <w:lang w:val="sr-Latn-CS"/>
        </w:rPr>
        <w:t>edine zglobove i mišiće</w:t>
      </w:r>
      <w:r w:rsidR="00F85B0C" w:rsidRPr="00977C97">
        <w:rPr>
          <w:lang w:val="sr-Latn-CS"/>
        </w:rPr>
        <w:t xml:space="preserve"> za koje se zna ili proceni da </w:t>
      </w:r>
      <w:r w:rsidR="006F19C5" w:rsidRPr="00977C97">
        <w:rPr>
          <w:lang w:val="sr-Latn-CS"/>
        </w:rPr>
        <w:t xml:space="preserve">pokazuju odstupanja od preporučenih/uobičajenih vrednosti. </w:t>
      </w:r>
    </w:p>
    <w:p w:rsidR="006F19C5" w:rsidRPr="00977C97" w:rsidRDefault="002E3560" w:rsidP="005F7FE4">
      <w:pPr>
        <w:pStyle w:val="NormalWeb"/>
        <w:shd w:val="clear" w:color="auto" w:fill="FFFFFF"/>
        <w:spacing w:before="0" w:beforeAutospacing="0" w:after="0" w:afterAutospacing="0"/>
        <w:ind w:firstLine="720"/>
        <w:textAlignment w:val="top"/>
        <w:rPr>
          <w:lang w:val="sr-Latn-CS"/>
        </w:rPr>
      </w:pPr>
      <w:r w:rsidRPr="00977C97">
        <w:rPr>
          <w:lang w:val="sr-Latn-CS"/>
        </w:rPr>
        <w:t>Bergova skala balansa obuhvata četrnaest aktivnosti kojima se procenjuju</w:t>
      </w:r>
      <w:r w:rsidR="006F19C5" w:rsidRPr="00977C97">
        <w:rPr>
          <w:lang w:val="sr-Latn-CS"/>
        </w:rPr>
        <w:t xml:space="preserve"> balans u svakodnevnim </w:t>
      </w:r>
      <w:r w:rsidR="00977C97" w:rsidRPr="00977C97">
        <w:rPr>
          <w:lang w:val="sr-Latn-CS"/>
        </w:rPr>
        <w:t>aktivnostima</w:t>
      </w:r>
      <w:r w:rsidR="006F19C5" w:rsidRPr="00977C97">
        <w:rPr>
          <w:lang w:val="sr-Latn-CS"/>
        </w:rPr>
        <w:t xml:space="preserve"> </w:t>
      </w:r>
      <w:r w:rsidR="00977C97" w:rsidRPr="00977C97">
        <w:rPr>
          <w:lang w:val="sr-Latn-CS"/>
        </w:rPr>
        <w:t>pacijenta</w:t>
      </w:r>
      <w:r w:rsidR="006F19C5" w:rsidRPr="00977C97">
        <w:rPr>
          <w:lang w:val="sr-Latn-CS"/>
        </w:rPr>
        <w:t xml:space="preserve">. </w:t>
      </w:r>
      <w:r w:rsidRPr="00977C97">
        <w:rPr>
          <w:lang w:val="sr-Latn-CS"/>
        </w:rPr>
        <w:t xml:space="preserve">Veoma je bitna za pacijente u trećem životnom dobu jer obuhvata aktivnosti u kojima </w:t>
      </w:r>
      <w:r w:rsidR="006F19C5" w:rsidRPr="00977C97">
        <w:rPr>
          <w:lang w:val="sr-Latn-CS"/>
        </w:rPr>
        <w:t xml:space="preserve">najčešće </w:t>
      </w:r>
      <w:r w:rsidRPr="00977C97">
        <w:rPr>
          <w:lang w:val="sr-Latn-CS"/>
        </w:rPr>
        <w:t>do</w:t>
      </w:r>
      <w:r w:rsidR="006F19C5" w:rsidRPr="00977C97">
        <w:rPr>
          <w:lang w:val="sr-Latn-CS"/>
        </w:rPr>
        <w:t>lazi</w:t>
      </w:r>
      <w:r w:rsidRPr="00977C97">
        <w:rPr>
          <w:lang w:val="sr-Latn-CS"/>
        </w:rPr>
        <w:t xml:space="preserve"> do pad</w:t>
      </w:r>
      <w:r w:rsidR="006F19C5" w:rsidRPr="00977C97">
        <w:rPr>
          <w:lang w:val="sr-Latn-CS"/>
        </w:rPr>
        <w:t>ova</w:t>
      </w:r>
      <w:r w:rsidRPr="00977C97">
        <w:rPr>
          <w:lang w:val="sr-Latn-CS"/>
        </w:rPr>
        <w:t xml:space="preserve"> i/ili povred</w:t>
      </w:r>
      <w:r w:rsidR="006F19C5" w:rsidRPr="00977C97">
        <w:rPr>
          <w:lang w:val="sr-Latn-CS"/>
        </w:rPr>
        <w:t>a</w:t>
      </w:r>
      <w:r w:rsidRPr="00977C97">
        <w:rPr>
          <w:lang w:val="sr-Latn-CS"/>
        </w:rPr>
        <w:t xml:space="preserve">. </w:t>
      </w:r>
    </w:p>
    <w:p w:rsidR="006F19C5" w:rsidRPr="00977C97" w:rsidRDefault="002E3560" w:rsidP="005F7FE4">
      <w:pPr>
        <w:pStyle w:val="NormalWeb"/>
        <w:shd w:val="clear" w:color="auto" w:fill="FFFFFF"/>
        <w:spacing w:before="0" w:beforeAutospacing="0" w:after="0" w:afterAutospacing="0"/>
        <w:ind w:firstLine="720"/>
        <w:textAlignment w:val="top"/>
        <w:rPr>
          <w:lang w:val="sr-Latn-CS"/>
        </w:rPr>
      </w:pPr>
      <w:r w:rsidRPr="00977C97">
        <w:rPr>
          <w:lang w:val="sr-Latn-CS"/>
        </w:rPr>
        <w:t xml:space="preserve">TUG (Timed UP and Go) test </w:t>
      </w:r>
      <w:r w:rsidR="006F19C5" w:rsidRPr="00977C97">
        <w:rPr>
          <w:lang w:val="sr-Latn-CS"/>
        </w:rPr>
        <w:t>je test koji nam može pokazati progres i potrebno ga je sprovoditi kako pre početka kine</w:t>
      </w:r>
      <w:r w:rsidR="00977C97">
        <w:rPr>
          <w:lang w:val="sr-Latn-CS"/>
        </w:rPr>
        <w:t>z</w:t>
      </w:r>
      <w:r w:rsidR="006F19C5" w:rsidRPr="00977C97">
        <w:rPr>
          <w:lang w:val="sr-Latn-CS"/>
        </w:rPr>
        <w:t xml:space="preserve">iterapijskog programa tako i periodično radi praćenja </w:t>
      </w:r>
      <w:r w:rsidR="00977C97" w:rsidRPr="00977C97">
        <w:rPr>
          <w:lang w:val="sr-Latn-CS"/>
        </w:rPr>
        <w:t>napretka</w:t>
      </w:r>
      <w:r w:rsidR="006F19C5" w:rsidRPr="00977C97">
        <w:rPr>
          <w:lang w:val="sr-Latn-CS"/>
        </w:rPr>
        <w:t xml:space="preserve"> u smislu brzine kretanja. </w:t>
      </w:r>
    </w:p>
    <w:p w:rsidR="006F19C5" w:rsidRPr="00977C97" w:rsidRDefault="00755C80" w:rsidP="005F7FE4">
      <w:pPr>
        <w:pStyle w:val="NormalWeb"/>
        <w:shd w:val="clear" w:color="auto" w:fill="FFFFFF"/>
        <w:spacing w:before="0" w:beforeAutospacing="0" w:after="0" w:afterAutospacing="0"/>
        <w:ind w:firstLine="720"/>
        <w:textAlignment w:val="top"/>
        <w:rPr>
          <w:lang w:val="sr-Latn-CS"/>
        </w:rPr>
      </w:pPr>
      <w:r w:rsidRPr="00977C97">
        <w:rPr>
          <w:lang w:val="sr-Latn-CS"/>
        </w:rPr>
        <w:t xml:space="preserve">Formular </w:t>
      </w:r>
      <w:r w:rsidR="00924E53" w:rsidRPr="00977C97">
        <w:rPr>
          <w:lang w:val="sr-Latn-CS"/>
        </w:rPr>
        <w:t xml:space="preserve">za </w:t>
      </w:r>
      <w:r w:rsidRPr="00977C97">
        <w:rPr>
          <w:lang w:val="sr-Latn-CS"/>
        </w:rPr>
        <w:t>procenu po programu First Step to active healt</w:t>
      </w:r>
      <w:r w:rsidR="00977C97">
        <w:rPr>
          <w:lang w:val="sr-Latn-CS"/>
        </w:rPr>
        <w:t>h</w:t>
      </w:r>
      <w:r w:rsidRPr="00977C97">
        <w:rPr>
          <w:lang w:val="sr-Latn-CS"/>
        </w:rPr>
        <w:t xml:space="preserve"> nam da</w:t>
      </w:r>
      <w:r w:rsidR="006F19C5" w:rsidRPr="00977C97">
        <w:rPr>
          <w:lang w:val="sr-Latn-CS"/>
        </w:rPr>
        <w:t>je</w:t>
      </w:r>
      <w:r w:rsidRPr="00977C97">
        <w:rPr>
          <w:lang w:val="sr-Latn-CS"/>
        </w:rPr>
        <w:t xml:space="preserve"> uvid u mnogo širi dijapazon </w:t>
      </w:r>
      <w:r w:rsidR="00977C97" w:rsidRPr="00977C97">
        <w:rPr>
          <w:lang w:val="sr-Latn-CS"/>
        </w:rPr>
        <w:t>svakodnevnih</w:t>
      </w:r>
      <w:r w:rsidRPr="00977C97">
        <w:rPr>
          <w:lang w:val="sr-Latn-CS"/>
        </w:rPr>
        <w:t xml:space="preserve"> aktivnosti od Bergove skale balansa, te nam je </w:t>
      </w:r>
      <w:r w:rsidR="006F19C5" w:rsidRPr="00977C97">
        <w:rPr>
          <w:lang w:val="sr-Latn-CS"/>
        </w:rPr>
        <w:t xml:space="preserve">može poslužiti kao </w:t>
      </w:r>
      <w:r w:rsidRPr="00977C97">
        <w:rPr>
          <w:lang w:val="sr-Latn-CS"/>
        </w:rPr>
        <w:t xml:space="preserve">vodič za određivanje ciljeva i pravljenje kineziterapijskog plana. </w:t>
      </w:r>
    </w:p>
    <w:p w:rsidR="00682D75" w:rsidRPr="00977C97" w:rsidRDefault="00682D75" w:rsidP="005F7FE4">
      <w:pPr>
        <w:pStyle w:val="NormalWeb"/>
        <w:shd w:val="clear" w:color="auto" w:fill="FFFFFF"/>
        <w:spacing w:before="0" w:beforeAutospacing="0" w:after="0" w:afterAutospacing="0"/>
        <w:ind w:firstLine="720"/>
        <w:textAlignment w:val="top"/>
        <w:rPr>
          <w:lang w:val="sr-Latn-CS"/>
        </w:rPr>
      </w:pPr>
    </w:p>
    <w:p w:rsidR="00682D75" w:rsidRPr="00977C97" w:rsidRDefault="00682D75" w:rsidP="00682D75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top"/>
        <w:rPr>
          <w:lang w:val="sr-Latn-CS"/>
        </w:rPr>
      </w:pPr>
      <w:r w:rsidRPr="00977C97">
        <w:rPr>
          <w:lang w:val="sr-Latn-CS"/>
        </w:rPr>
        <w:t>3. KTH PLAN I SPECIFIČNOSTI SPROVOĐENJA KTH</w:t>
      </w:r>
    </w:p>
    <w:p w:rsidR="00682D75" w:rsidRPr="00977C97" w:rsidRDefault="00682D75" w:rsidP="00682D75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top"/>
        <w:rPr>
          <w:lang w:val="sr-Latn-CS"/>
        </w:rPr>
      </w:pPr>
    </w:p>
    <w:p w:rsidR="004437DF" w:rsidRPr="00977C97" w:rsidRDefault="00924E53" w:rsidP="005F7FE4">
      <w:pPr>
        <w:pStyle w:val="NormalWeb"/>
        <w:shd w:val="clear" w:color="auto" w:fill="FFFFFF"/>
        <w:spacing w:before="0" w:beforeAutospacing="0" w:after="0" w:afterAutospacing="0"/>
        <w:ind w:firstLine="720"/>
        <w:textAlignment w:val="top"/>
        <w:rPr>
          <w:lang w:val="sr-Latn-CS"/>
        </w:rPr>
      </w:pPr>
      <w:r w:rsidRPr="00977C97">
        <w:rPr>
          <w:lang w:val="sr-Latn-CS"/>
        </w:rPr>
        <w:t xml:space="preserve">Nakon izvršenih testiranja </w:t>
      </w:r>
      <w:r w:rsidR="006F19C5" w:rsidRPr="00977C97">
        <w:rPr>
          <w:lang w:val="sr-Latn-CS"/>
        </w:rPr>
        <w:t xml:space="preserve">potrebno je </w:t>
      </w:r>
      <w:r w:rsidRPr="00977C97">
        <w:rPr>
          <w:lang w:val="sr-Latn-CS"/>
        </w:rPr>
        <w:t>postav</w:t>
      </w:r>
      <w:r w:rsidR="006F19C5" w:rsidRPr="00977C97">
        <w:rPr>
          <w:lang w:val="sr-Latn-CS"/>
        </w:rPr>
        <w:t>iti</w:t>
      </w:r>
      <w:r w:rsidRPr="00977C97">
        <w:rPr>
          <w:lang w:val="sr-Latn-CS"/>
        </w:rPr>
        <w:t xml:space="preserve"> ciljev</w:t>
      </w:r>
      <w:r w:rsidR="00682D75" w:rsidRPr="00977C97">
        <w:rPr>
          <w:lang w:val="sr-Latn-CS"/>
        </w:rPr>
        <w:t>e kineziterapijskog tretmana</w:t>
      </w:r>
      <w:r w:rsidR="006F19C5" w:rsidRPr="00977C97">
        <w:rPr>
          <w:lang w:val="sr-Latn-CS"/>
        </w:rPr>
        <w:t xml:space="preserve">. </w:t>
      </w:r>
      <w:r w:rsidR="004437DF" w:rsidRPr="00977C97">
        <w:rPr>
          <w:lang w:val="sr-Latn-CS"/>
        </w:rPr>
        <w:t xml:space="preserve">Najčešći ciljevi tretmana su: smanjenje bola, očuvanje i/ili povećanje pokretljivosti pojedinih zglobova, povećanje mišićne snage i izdržljivosti, uvežbavanje pojedinih segmenata aktivnosti ili svakodnevnih aktivnosti kao što su ustajanje, sedanje, korišćenje pomagala za kretanje, transferi, penjanje/ silaženje niz stepenice, poboljšanje posturalnog obrasca, produžavanje distance hoda, povećanje brzine hoda.  </w:t>
      </w:r>
    </w:p>
    <w:p w:rsidR="00BC6BDF" w:rsidRPr="00977C97" w:rsidRDefault="006F19C5" w:rsidP="005F7FE4">
      <w:pPr>
        <w:pStyle w:val="NormalWeb"/>
        <w:shd w:val="clear" w:color="auto" w:fill="FFFFFF"/>
        <w:spacing w:before="0" w:beforeAutospacing="0" w:after="0" w:afterAutospacing="0"/>
        <w:ind w:firstLine="720"/>
        <w:textAlignment w:val="top"/>
        <w:rPr>
          <w:lang w:val="sr-Latn-CS"/>
        </w:rPr>
      </w:pPr>
      <w:r w:rsidRPr="00977C97">
        <w:rPr>
          <w:lang w:val="sr-Latn-CS"/>
        </w:rPr>
        <w:t xml:space="preserve">Rezultati testiranja i postavljeni ciljevi su osnova za pravljenje </w:t>
      </w:r>
      <w:r w:rsidR="00682D75" w:rsidRPr="00977C97">
        <w:rPr>
          <w:lang w:val="sr-Latn-CS"/>
        </w:rPr>
        <w:t xml:space="preserve">kineziterapijskog </w:t>
      </w:r>
      <w:r w:rsidRPr="00977C97">
        <w:rPr>
          <w:lang w:val="sr-Latn-CS"/>
        </w:rPr>
        <w:t>plana.</w:t>
      </w:r>
      <w:r w:rsidR="004437DF" w:rsidRPr="00977C97">
        <w:rPr>
          <w:lang w:val="sr-Latn-CS"/>
        </w:rPr>
        <w:t xml:space="preserve"> Plan treba da sadrži</w:t>
      </w:r>
      <w:r w:rsidR="00E004A6" w:rsidRPr="00977C97">
        <w:rPr>
          <w:lang w:val="sr-Latn-CS"/>
        </w:rPr>
        <w:t>:</w:t>
      </w:r>
      <w:r w:rsidR="004437DF" w:rsidRPr="00977C97">
        <w:rPr>
          <w:lang w:val="sr-Latn-CS"/>
        </w:rPr>
        <w:t xml:space="preserve"> početne položaje iz kojih će se izvoditi vežbe, opis vežbe, moguće alternacije vežbi, broj ponavljanja vežbi, pauze, pomagala </w:t>
      </w:r>
      <w:r w:rsidR="00E004A6" w:rsidRPr="00977C97">
        <w:rPr>
          <w:lang w:val="sr-Latn-CS"/>
        </w:rPr>
        <w:t>za olakšavanje ili otežavanje izvođenja vežbe.</w:t>
      </w:r>
      <w:r w:rsidR="004437DF" w:rsidRPr="00977C97">
        <w:rPr>
          <w:lang w:val="sr-Latn-CS"/>
        </w:rPr>
        <w:t xml:space="preserve">  </w:t>
      </w:r>
      <w:r w:rsidRPr="00977C97">
        <w:rPr>
          <w:lang w:val="sr-Latn-CS"/>
        </w:rPr>
        <w:t xml:space="preserve"> </w:t>
      </w:r>
    </w:p>
    <w:p w:rsidR="00924E53" w:rsidRPr="00977C97" w:rsidRDefault="006F19C5" w:rsidP="005F7FE4">
      <w:pPr>
        <w:pStyle w:val="NormalWeb"/>
        <w:shd w:val="clear" w:color="auto" w:fill="FFFFFF"/>
        <w:spacing w:before="0" w:beforeAutospacing="0" w:after="0" w:afterAutospacing="0"/>
        <w:ind w:firstLine="720"/>
        <w:textAlignment w:val="top"/>
        <w:rPr>
          <w:lang w:val="sr-Latn-CS"/>
        </w:rPr>
      </w:pPr>
      <w:r w:rsidRPr="00977C97">
        <w:rPr>
          <w:lang w:val="sr-Latn-CS"/>
        </w:rPr>
        <w:t xml:space="preserve">Zbog specifičnosti stanja pacijenata u zrelim godinama potrebno je biti spreman na česte izmene i prilagođavanja </w:t>
      </w:r>
      <w:r w:rsidR="00E004A6" w:rsidRPr="00977C97">
        <w:rPr>
          <w:lang w:val="sr-Latn-CS"/>
        </w:rPr>
        <w:t xml:space="preserve">kineziterapijskog </w:t>
      </w:r>
      <w:r w:rsidRPr="00977C97">
        <w:rPr>
          <w:lang w:val="sr-Latn-CS"/>
        </w:rPr>
        <w:t>plana trenutnom stanju pacijenta.</w:t>
      </w:r>
      <w:r w:rsidR="00682D75" w:rsidRPr="00977C97">
        <w:rPr>
          <w:lang w:val="sr-Latn-CS"/>
        </w:rPr>
        <w:t xml:space="preserve"> </w:t>
      </w:r>
      <w:r w:rsidR="00BC6BDF" w:rsidRPr="00977C97">
        <w:rPr>
          <w:lang w:val="sr-Latn-CS"/>
        </w:rPr>
        <w:t xml:space="preserve">Veoma važno je pratiti pacijentovo stanje i prilagođavati intenzitet </w:t>
      </w:r>
      <w:r w:rsidR="00977C97" w:rsidRPr="00977C97">
        <w:rPr>
          <w:lang w:val="sr-Latn-CS"/>
        </w:rPr>
        <w:t>vežbi</w:t>
      </w:r>
      <w:r w:rsidR="00BC6BDF" w:rsidRPr="00977C97">
        <w:rPr>
          <w:lang w:val="sr-Latn-CS"/>
        </w:rPr>
        <w:t xml:space="preserve"> trenutnim mogućnostima. Naročito, ako imamo u vidu da uslovljeni velikom željom za uspehom pacijenti u trećem životnom dobu mogu biti neobjektivni prema svojim mogućnostima i mogućim komplikacijama neprilagođenog KTH programa. Pacijenti u trećem dobu su veoma podložni brzom lokalom i opštem zamoru, te je važno često smenjivanje vežbi i menjanje segmenata i mišićnih grupa koje se aktiviraju. Ovakav </w:t>
      </w:r>
      <w:r w:rsidR="00BC6BDF" w:rsidRPr="00977C97">
        <w:rPr>
          <w:lang w:val="sr-Latn-CS"/>
        </w:rPr>
        <w:lastRenderedPageBreak/>
        <w:t xml:space="preserve">rad ima još jedan benefit – mentalnu aktivnost. Pauze između vežbi su sledeći važan činilac KTH plana i treba ih pažljivo planirati. Praćenje vitalnih znakova je važan aspekt rada sa pacijentima u trećem životnom dobu. </w:t>
      </w:r>
      <w:r w:rsidRPr="00977C97">
        <w:rPr>
          <w:lang w:val="sr-Latn-CS"/>
        </w:rPr>
        <w:t xml:space="preserve"> </w:t>
      </w:r>
    </w:p>
    <w:p w:rsidR="00E004A6" w:rsidRPr="00977C97" w:rsidRDefault="00E004A6" w:rsidP="005F7FE4">
      <w:pPr>
        <w:pStyle w:val="NormalWeb"/>
        <w:shd w:val="clear" w:color="auto" w:fill="FFFFFF"/>
        <w:spacing w:before="0" w:beforeAutospacing="0" w:after="0" w:afterAutospacing="0"/>
        <w:ind w:firstLine="720"/>
        <w:textAlignment w:val="top"/>
        <w:rPr>
          <w:lang w:val="sr-Latn-CS"/>
        </w:rPr>
      </w:pPr>
    </w:p>
    <w:p w:rsidR="00E004A6" w:rsidRPr="00977C97" w:rsidRDefault="00E004A6" w:rsidP="00E004A6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top"/>
        <w:rPr>
          <w:lang w:val="sr-Latn-CS"/>
        </w:rPr>
      </w:pPr>
      <w:r w:rsidRPr="00977C97">
        <w:rPr>
          <w:lang w:val="sr-Latn-CS"/>
        </w:rPr>
        <w:t>4.</w:t>
      </w:r>
      <w:r w:rsidR="00977C97">
        <w:rPr>
          <w:lang w:val="sr-Latn-CS"/>
        </w:rPr>
        <w:t xml:space="preserve"> </w:t>
      </w:r>
      <w:r w:rsidRPr="00977C97">
        <w:rPr>
          <w:lang w:val="sr-Latn-CS"/>
        </w:rPr>
        <w:t>PRIKAZ SLUČAJA</w:t>
      </w:r>
    </w:p>
    <w:p w:rsidR="00682D75" w:rsidRPr="00977C97" w:rsidRDefault="00682D75" w:rsidP="005F7FE4">
      <w:pPr>
        <w:pStyle w:val="NormalWeb"/>
        <w:shd w:val="clear" w:color="auto" w:fill="FFFFFF"/>
        <w:spacing w:before="0" w:beforeAutospacing="0" w:after="0" w:afterAutospacing="0"/>
        <w:ind w:firstLine="720"/>
        <w:textAlignment w:val="top"/>
        <w:rPr>
          <w:lang w:val="sr-Latn-CS"/>
        </w:rPr>
      </w:pPr>
    </w:p>
    <w:p w:rsidR="00E004A6" w:rsidRPr="00977C97" w:rsidRDefault="00924E53" w:rsidP="006326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Pacijent NP </w:t>
      </w:r>
      <w:r w:rsidR="00A043FB"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star 97 godina. Nema hroničnih zdravstvenih tegoba. U poslednje tri godine je imao više operativnih zahvata: </w:t>
      </w:r>
      <w:r w:rsidR="00BE221B"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reparacija preponske kile obostrano (St. post op. herniae inguinalis), operacija ileusa (St. post laparatomiam proper ileus mechanicus), reparacija ožiljka na </w:t>
      </w:r>
      <w:r w:rsidR="00977C97" w:rsidRPr="00977C97">
        <w:rPr>
          <w:rFonts w:ascii="Times New Roman" w:hAnsi="Times New Roman" w:cs="Times New Roman"/>
          <w:sz w:val="24"/>
          <w:szCs w:val="24"/>
          <w:lang w:val="sr-Latn-CS"/>
        </w:rPr>
        <w:t>mestu</w:t>
      </w:r>
      <w:r w:rsidR="00BE221B"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 operacije ileusa. (St. post op. herniae ventralis)</w:t>
      </w:r>
      <w:r w:rsidR="00FC3267"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632657"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Pacijent </w:t>
      </w:r>
      <w:r w:rsidRPr="00977C97">
        <w:rPr>
          <w:rFonts w:ascii="Times New Roman" w:hAnsi="Times New Roman" w:cs="Times New Roman"/>
          <w:sz w:val="24"/>
          <w:szCs w:val="24"/>
          <w:lang w:val="sr-Latn-CS"/>
        </w:rPr>
        <w:t>je veoma samostalan u obavljanju svakodnevnih aktivnosti. Aktivnosti na samozbrinjavanju mu ne predstavljaju problem, a širok</w:t>
      </w:r>
      <w:r w:rsidR="00BE221B" w:rsidRPr="00977C97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 lepeza interesovanja i veoma aktivan socijalni život nameću potrebu za </w:t>
      </w:r>
      <w:r w:rsidR="00A043FB"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sigurnim i samostalnim kretanjem. </w:t>
      </w:r>
    </w:p>
    <w:p w:rsidR="002643F3" w:rsidRPr="00977C97" w:rsidRDefault="00E004A6" w:rsidP="006326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Primarni problem koji je pacijent imao je bio vezan za desni koksofemoralni zglob i muskulatura povezana sa funkcijom tog zgloba u vidu bolnosti. </w:t>
      </w:r>
      <w:r w:rsidR="00A043FB"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Sprovedeni testovi su ukazali </w:t>
      </w: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 na ograničenja pokretljivosti u pravcu abdukcije i spoljne rotacije.</w:t>
      </w:r>
      <w:r w:rsidR="00BC6BDF"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 VAS skala je pokazala bolnost od 6, ali se bol javljao intermitentno i pacijent nije mogao da poveže bol sa nekim položajem ili aktivnošću. </w:t>
      </w: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 Trendelenburg test je pokazao </w:t>
      </w:r>
      <w:r w:rsidR="00977C97" w:rsidRPr="00977C97">
        <w:rPr>
          <w:rFonts w:ascii="Times New Roman" w:hAnsi="Times New Roman" w:cs="Times New Roman"/>
          <w:sz w:val="24"/>
          <w:szCs w:val="24"/>
          <w:lang w:val="sr-Latn-CS"/>
        </w:rPr>
        <w:t>slabost</w:t>
      </w: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 m.gluteus mediusa i m. gluteus minimusa. U slučaju pacijenta NP testiranje Bergove skale sam sprovela tokom više uzastopnih časova vežbi da bih smanjila zamor i dosadu. </w:t>
      </w:r>
      <w:r w:rsidR="00BC6BDF"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TUG smo sproveli tokom prvog časa i periodično ponavljali. U svakom sledećem ponavljanju sam zahtevala da šema hoda bude što bliža pravilnoj šemi koju smo uvežbavali tokom časova. </w:t>
      </w:r>
    </w:p>
    <w:p w:rsidR="002643F3" w:rsidRPr="00977C97" w:rsidRDefault="00E004A6" w:rsidP="007C5E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Rezultati testiranja su ukazali da </w:t>
      </w:r>
      <w:r w:rsidR="00A043FB" w:rsidRPr="00977C97">
        <w:rPr>
          <w:rFonts w:ascii="Times New Roman" w:hAnsi="Times New Roman" w:cs="Times New Roman"/>
          <w:sz w:val="24"/>
          <w:szCs w:val="24"/>
          <w:lang w:val="sr-Latn-CS"/>
        </w:rPr>
        <w:t>je potrebno raditi na poboljšanju bal</w:t>
      </w:r>
      <w:r w:rsidR="00BE221B" w:rsidRPr="00977C97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043FB" w:rsidRPr="00977C97">
        <w:rPr>
          <w:rFonts w:ascii="Times New Roman" w:hAnsi="Times New Roman" w:cs="Times New Roman"/>
          <w:sz w:val="24"/>
          <w:szCs w:val="24"/>
          <w:lang w:val="sr-Latn-CS"/>
        </w:rPr>
        <w:t>nsa, snage pojedinih mišića i povećanju izdržljivosti pri kretanju. Iz ovoga su i proistekli postavljeni ciljevi</w:t>
      </w:r>
      <w:r w:rsidR="002643F3"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</w:p>
    <w:p w:rsidR="002643F3" w:rsidRPr="00977C97" w:rsidRDefault="002643F3" w:rsidP="00264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- smanjenje bola regije oko desnog kuka, </w:t>
      </w:r>
    </w:p>
    <w:p w:rsidR="002643F3" w:rsidRPr="00977C97" w:rsidRDefault="002643F3" w:rsidP="00264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- povećanje snage mišića regije desnog kuka, </w:t>
      </w:r>
    </w:p>
    <w:p w:rsidR="002643F3" w:rsidRPr="00977C97" w:rsidRDefault="002643F3" w:rsidP="00264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- poboljšanje posturalnog obrasca i balansa, </w:t>
      </w:r>
    </w:p>
    <w:p w:rsidR="00924E53" w:rsidRPr="00977C97" w:rsidRDefault="002643F3" w:rsidP="00264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977C97">
        <w:rPr>
          <w:rFonts w:ascii="Times New Roman" w:hAnsi="Times New Roman" w:cs="Times New Roman"/>
          <w:sz w:val="24"/>
          <w:szCs w:val="24"/>
          <w:lang w:val="sr-Latn-CS"/>
        </w:rPr>
        <w:t>- poboljšanje šeme, brzine i distance hoda.</w:t>
      </w:r>
    </w:p>
    <w:p w:rsidR="007C5E71" w:rsidRPr="00977C97" w:rsidRDefault="007C5E71" w:rsidP="00264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643F3" w:rsidRPr="00977C97" w:rsidRDefault="00632657" w:rsidP="00264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Kada smo razmotrili rezultate dobijene testiranjem i potrebe/želje pacijenta sačinila sam kineziterapijski plan koji je sačinjavao elemente povećanja mišićne snage, povećanje fleksibilnosti mišića, održavanje i povećanje obima pokreta </w:t>
      </w:r>
      <w:r w:rsidR="00977C97" w:rsidRPr="00977C97">
        <w:rPr>
          <w:rFonts w:ascii="Times New Roman" w:hAnsi="Times New Roman" w:cs="Times New Roman"/>
          <w:sz w:val="24"/>
          <w:szCs w:val="24"/>
          <w:lang w:val="sr-Latn-CS"/>
        </w:rPr>
        <w:t>pojedinih</w:t>
      </w: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 zglobova, rad na posturalnoj šemi, funkcionalne vežbe potrebne za svakodnevne aktivnosti. Program rada je sprovođen u supiniranom, bočnom, sedećem i stojećem položaju. </w:t>
      </w:r>
      <w:r w:rsidR="00BC6BDF"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Odredili smo </w:t>
      </w:r>
      <w:r w:rsidR="002643F3"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ritam vežbi od </w:t>
      </w:r>
      <w:r w:rsidR="00BC6BDF" w:rsidRPr="00977C97">
        <w:rPr>
          <w:rFonts w:ascii="Times New Roman" w:hAnsi="Times New Roman" w:cs="Times New Roman"/>
          <w:sz w:val="24"/>
          <w:szCs w:val="24"/>
          <w:lang w:val="sr-Latn-CS"/>
        </w:rPr>
        <w:t>dva puta ne</w:t>
      </w:r>
      <w:r w:rsidR="002643F3" w:rsidRPr="00977C97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7C5E71" w:rsidRPr="00977C97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BC6BDF" w:rsidRPr="00977C97">
        <w:rPr>
          <w:rFonts w:ascii="Times New Roman" w:hAnsi="Times New Roman" w:cs="Times New Roman"/>
          <w:sz w:val="24"/>
          <w:szCs w:val="24"/>
          <w:lang w:val="sr-Latn-CS"/>
        </w:rPr>
        <w:t>ljno po 45-50 minuta KTH.</w:t>
      </w:r>
    </w:p>
    <w:p w:rsidR="00BE221B" w:rsidRDefault="00632657" w:rsidP="0063265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Primeri nekih vežbi koje smo sprovodili su:   </w:t>
      </w:r>
    </w:p>
    <w:p w:rsidR="00B649F4" w:rsidRPr="00977C97" w:rsidRDefault="00B649F4" w:rsidP="006326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>
            <wp:extent cx="2703740" cy="1520890"/>
            <wp:effectExtent l="19050" t="0" r="1360" b="0"/>
            <wp:docPr id="8" name="Picture 7" descr="supiniran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inirani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054" cy="152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>
            <wp:extent cx="2697124" cy="1517168"/>
            <wp:effectExtent l="19050" t="0" r="7976" b="0"/>
            <wp:docPr id="9" name="Picture 8" descr="supiniran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inirani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261" cy="151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21B" w:rsidRPr="00977C97" w:rsidRDefault="00BE221B" w:rsidP="006326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Slika </w:t>
      </w:r>
      <w:r w:rsidR="002643F3" w:rsidRPr="00977C97">
        <w:rPr>
          <w:rFonts w:ascii="Times New Roman" w:hAnsi="Times New Roman" w:cs="Times New Roman"/>
          <w:sz w:val="24"/>
          <w:szCs w:val="24"/>
          <w:lang w:val="sr-Latn-CS"/>
        </w:rPr>
        <w:t>1/2 – supinirani položaj – statičke vežbe za muskulaturu trupa</w:t>
      </w:r>
      <w:r w:rsidR="002643F3" w:rsidRPr="00977C9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2643F3" w:rsidRPr="00977C9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2643F3" w:rsidRPr="00977C9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2643F3" w:rsidRPr="00977C97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632657" w:rsidRPr="00977C97" w:rsidRDefault="00B649F4" w:rsidP="006326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lastRenderedPageBreak/>
        <w:drawing>
          <wp:inline distT="0" distB="0" distL="0" distR="0">
            <wp:extent cx="2966746" cy="1668833"/>
            <wp:effectExtent l="19050" t="0" r="5054" b="0"/>
            <wp:docPr id="10" name="Picture 9" descr="supiniran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inirani 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421" cy="166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753" w:rsidRPr="00977C97" w:rsidRDefault="002643F3" w:rsidP="006326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977C97">
        <w:rPr>
          <w:rFonts w:ascii="Times New Roman" w:hAnsi="Times New Roman" w:cs="Times New Roman"/>
          <w:sz w:val="24"/>
          <w:szCs w:val="24"/>
          <w:lang w:val="sr-Latn-CS"/>
        </w:rPr>
        <w:t>Slika 3 – supinirani položaj aktivne vežbe za glutealnu i muskulaturu hamstrings-a</w:t>
      </w:r>
    </w:p>
    <w:p w:rsidR="00A95753" w:rsidRPr="00977C97" w:rsidRDefault="00A95753" w:rsidP="006326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649F4"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>
            <wp:extent cx="1721529" cy="3060441"/>
            <wp:effectExtent l="19050" t="0" r="0" b="0"/>
            <wp:docPr id="11" name="Picture 10" descr="balans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ser 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927" cy="306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49F4"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>
            <wp:extent cx="1721528" cy="3060441"/>
            <wp:effectExtent l="19050" t="0" r="0" b="0"/>
            <wp:docPr id="12" name="Picture 11" descr="balans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ser 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201" cy="306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753" w:rsidRPr="00977C97" w:rsidRDefault="00A95753" w:rsidP="00632657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77C97">
        <w:rPr>
          <w:rFonts w:ascii="Times New Roman" w:hAnsi="Times New Roman" w:cs="Times New Roman"/>
          <w:noProof/>
          <w:sz w:val="24"/>
          <w:szCs w:val="24"/>
          <w:lang w:val="sr-Latn-CS"/>
        </w:rPr>
        <w:t>Slika 4/5. Vežbe na balansnoj podlozi</w:t>
      </w:r>
    </w:p>
    <w:p w:rsidR="00BE221B" w:rsidRPr="00977C97" w:rsidRDefault="00B649F4" w:rsidP="006326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>
            <wp:extent cx="1586204" cy="2819872"/>
            <wp:effectExtent l="19050" t="0" r="0" b="0"/>
            <wp:docPr id="13" name="Picture 12" descr="stepeni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enik 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920" cy="283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>
            <wp:extent cx="1579817" cy="2808514"/>
            <wp:effectExtent l="19050" t="0" r="1333" b="0"/>
            <wp:docPr id="14" name="Picture 13" descr="stepeni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enik 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605" cy="281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753" w:rsidRPr="00977C97" w:rsidRDefault="00A95753" w:rsidP="006326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977C97">
        <w:rPr>
          <w:rFonts w:ascii="Times New Roman" w:hAnsi="Times New Roman" w:cs="Times New Roman"/>
          <w:sz w:val="24"/>
          <w:szCs w:val="24"/>
          <w:lang w:val="sr-Latn-CS"/>
        </w:rPr>
        <w:t>Slika 6/7. Vežbe na uzvišenju/stepeniku</w:t>
      </w:r>
    </w:p>
    <w:p w:rsidR="00FB68E2" w:rsidRPr="00977C97" w:rsidRDefault="00A95753" w:rsidP="006910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977C97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Vežbe balansa, savladavanja prepreka i posturalnog obrasca smo radili koristeći pomoćna sredstva u vidu balansnih podloga različite veličine, tvrdoće i ob</w:t>
      </w:r>
      <w:r w:rsidR="007C5E71" w:rsidRPr="00977C97">
        <w:rPr>
          <w:rFonts w:ascii="Times New Roman" w:hAnsi="Times New Roman" w:cs="Times New Roman"/>
          <w:sz w:val="24"/>
          <w:szCs w:val="24"/>
          <w:lang w:val="sr-Latn-CS"/>
        </w:rPr>
        <w:t>l</w:t>
      </w:r>
      <w:r w:rsidRPr="00977C97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7C5E71" w:rsidRPr="00977C97">
        <w:rPr>
          <w:rFonts w:ascii="Times New Roman" w:hAnsi="Times New Roman" w:cs="Times New Roman"/>
          <w:sz w:val="24"/>
          <w:szCs w:val="24"/>
          <w:lang w:val="sr-Latn-CS"/>
        </w:rPr>
        <w:t>k</w:t>
      </w: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a, te podloga u vidu stepenika. Vežbe posturalnog obrasca su rađene kako ispred ogledala tako i u slobodnom prostoru. </w:t>
      </w:r>
      <w:r w:rsidR="00FB68E2"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Šema hoda je objašnjavana po segmentima pacijentu i svaki pojedini segment u kom sam uočila odstupanja smo uvežbavali posebno. Na kraju svakog časa smo pravili šetnju kao vid repeticije svega urađenog u toku časa, uz dodatne korekcije obrasca posture i hoda. </w:t>
      </w:r>
    </w:p>
    <w:p w:rsidR="00FB68E2" w:rsidRPr="00977C97" w:rsidRDefault="00A95753" w:rsidP="006910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U redovnim vremenskim razmacima sam ponavljala testiranja TUG, Bergove skale balansa i First step obrazac procene. Već </w:t>
      </w:r>
      <w:r w:rsidR="00977C97" w:rsidRPr="00977C97">
        <w:rPr>
          <w:rFonts w:ascii="Times New Roman" w:hAnsi="Times New Roman" w:cs="Times New Roman"/>
          <w:sz w:val="24"/>
          <w:szCs w:val="24"/>
          <w:lang w:val="sr-Latn-CS"/>
        </w:rPr>
        <w:t>nakon</w:t>
      </w: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 mesec dana u testovima su notirane promene u smislu poboljšanja pojedinih </w:t>
      </w:r>
      <w:r w:rsidR="00691077"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procenjivanih </w:t>
      </w:r>
      <w:r w:rsidRPr="00977C97">
        <w:rPr>
          <w:rFonts w:ascii="Times New Roman" w:hAnsi="Times New Roman" w:cs="Times New Roman"/>
          <w:sz w:val="24"/>
          <w:szCs w:val="24"/>
          <w:lang w:val="sr-Latn-CS"/>
        </w:rPr>
        <w:t>elemenata</w:t>
      </w:r>
      <w:r w:rsidR="00691077"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. Posle svake evaluacije, ponovno je razmatran KTH plan i </w:t>
      </w:r>
      <w:r w:rsidR="00FB68E2"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vršene su izmene. Primetan je konstantan uzlazni karakter svih posmatranih parametara. </w:t>
      </w:r>
    </w:p>
    <w:p w:rsidR="0088253E" w:rsidRPr="00977C97" w:rsidRDefault="00FB68E2" w:rsidP="00FF74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U junu mesecu je došlo do pauze u radu uzrokovane padom i hospitalizacijom pacijenta. Tokom pregleda u bolnici ustanovljeno je da je pad nastao usled gubitka svesti uzrokovanog ileusom. </w:t>
      </w:r>
      <w:r w:rsidR="00FF74F1"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Ostale </w:t>
      </w:r>
      <w:r w:rsidR="00977C97" w:rsidRPr="00977C97">
        <w:rPr>
          <w:rFonts w:ascii="Times New Roman" w:hAnsi="Times New Roman" w:cs="Times New Roman"/>
          <w:sz w:val="24"/>
          <w:szCs w:val="24"/>
          <w:lang w:val="sr-Latn-CS"/>
        </w:rPr>
        <w:t>konstatovane</w:t>
      </w:r>
      <w:r w:rsidR="00FF74F1"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 povrede su bile kontuzije sedalne regije, pretežno levostrano i obe podlaktice. Nisu konstatovane fisure i/ili frakture niti teže povrede mekotkivnih struktura. </w:t>
      </w:r>
      <w:r w:rsidRPr="00977C97">
        <w:rPr>
          <w:rFonts w:ascii="Times New Roman" w:hAnsi="Times New Roman" w:cs="Times New Roman"/>
          <w:sz w:val="24"/>
          <w:szCs w:val="24"/>
          <w:lang w:val="sr-Latn-CS"/>
        </w:rPr>
        <w:t>Posle neoperativne sanacije ileusa pacijent je pušten na kućno lečenje. Što se KTH tiče, odmah je bilo vid</w:t>
      </w:r>
      <w:r w:rsidR="00FF74F1" w:rsidRPr="00977C97">
        <w:rPr>
          <w:rFonts w:ascii="Times New Roman" w:hAnsi="Times New Roman" w:cs="Times New Roman"/>
          <w:sz w:val="24"/>
          <w:szCs w:val="24"/>
          <w:lang w:val="sr-Latn-CS"/>
        </w:rPr>
        <w:t>ljiv z</w:t>
      </w:r>
      <w:r w:rsidRPr="00977C97">
        <w:rPr>
          <w:rFonts w:ascii="Times New Roman" w:hAnsi="Times New Roman" w:cs="Times New Roman"/>
          <w:sz w:val="24"/>
          <w:szCs w:val="24"/>
          <w:lang w:val="sr-Latn-CS"/>
        </w:rPr>
        <w:t>načajan pad opšte kondicije, manji gubitak mišićne snage i veoma brza pojava zamora. Tokom narednih mesec dana postepeno smo povećavali broj ponavljanja u pojedinim vežbama, potom smo ponovo počeli da uvodimo optereće</w:t>
      </w:r>
      <w:r w:rsidR="007C5E71" w:rsidRPr="00977C97">
        <w:rPr>
          <w:rFonts w:ascii="Times New Roman" w:hAnsi="Times New Roman" w:cs="Times New Roman"/>
          <w:sz w:val="24"/>
          <w:szCs w:val="24"/>
          <w:lang w:val="sr-Latn-CS"/>
        </w:rPr>
        <w:t>nje</w:t>
      </w: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 i skraćujemo pauze. </w:t>
      </w:r>
      <w:r w:rsidR="00FF74F1"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Pet nedelja </w:t>
      </w:r>
      <w:r w:rsidR="00977C97" w:rsidRPr="00977C97">
        <w:rPr>
          <w:rFonts w:ascii="Times New Roman" w:hAnsi="Times New Roman" w:cs="Times New Roman"/>
          <w:sz w:val="24"/>
          <w:szCs w:val="24"/>
          <w:lang w:val="sr-Latn-CS"/>
        </w:rPr>
        <w:t>nakon</w:t>
      </w:r>
      <w:r w:rsidR="00FF74F1"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 akcidenta </w:t>
      </w:r>
      <w:r w:rsidR="00977C97" w:rsidRPr="00977C97">
        <w:rPr>
          <w:rFonts w:ascii="Times New Roman" w:hAnsi="Times New Roman" w:cs="Times New Roman"/>
          <w:sz w:val="24"/>
          <w:szCs w:val="24"/>
          <w:lang w:val="sr-Latn-CS"/>
        </w:rPr>
        <w:t>pacijent</w:t>
      </w:r>
      <w:r w:rsidR="00FF74F1"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 je ponovo pokazivao progresiju u sprovedenom KTH planu. </w:t>
      </w: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7C5E71" w:rsidRPr="00977C97" w:rsidRDefault="007C5E71" w:rsidP="0088253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77645" w:rsidRPr="00977C97" w:rsidRDefault="00B77645" w:rsidP="00B77645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5. </w:t>
      </w:r>
      <w:r w:rsidR="0088253E" w:rsidRPr="00977C97">
        <w:rPr>
          <w:rFonts w:ascii="Times New Roman" w:hAnsi="Times New Roman" w:cs="Times New Roman"/>
          <w:sz w:val="24"/>
          <w:szCs w:val="24"/>
          <w:lang w:val="sr-Latn-CS"/>
        </w:rPr>
        <w:t>ZAKLJUČCI</w:t>
      </w:r>
    </w:p>
    <w:p w:rsidR="0088253E" w:rsidRPr="00977C97" w:rsidRDefault="00FF74F1" w:rsidP="0088253E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77C97">
        <w:rPr>
          <w:rFonts w:ascii="Times New Roman" w:hAnsi="Times New Roman" w:cs="Times New Roman"/>
          <w:sz w:val="24"/>
          <w:szCs w:val="24"/>
          <w:lang w:val="sr-Latn-CS"/>
        </w:rPr>
        <w:t>R</w:t>
      </w:r>
      <w:r w:rsidR="0088253E"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edovna, dozirana, ciljana i dobro osmišljena primena kineziterapije kod ljudi u trećem životnom dobu povećava njihovu samostalnost u ADŽ, održava i povećava snagu, </w:t>
      </w:r>
      <w:r w:rsidR="00977C97" w:rsidRPr="00977C97">
        <w:rPr>
          <w:rFonts w:ascii="Times New Roman" w:hAnsi="Times New Roman" w:cs="Times New Roman"/>
          <w:sz w:val="24"/>
          <w:szCs w:val="24"/>
          <w:lang w:val="sr-Latn-CS"/>
        </w:rPr>
        <w:t>izdržljivost</w:t>
      </w: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88253E" w:rsidRPr="00977C97">
        <w:rPr>
          <w:rFonts w:ascii="Times New Roman" w:hAnsi="Times New Roman" w:cs="Times New Roman"/>
          <w:sz w:val="24"/>
          <w:szCs w:val="24"/>
          <w:lang w:val="sr-Latn-CS"/>
        </w:rPr>
        <w:t>fleksibilnost</w:t>
      </w: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 i smanjuje opasnost od padova/povreda</w:t>
      </w:r>
      <w:r w:rsidR="0088253E"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U navedenom primeru smo videli da je osim elemenata navedenih u KTH planu potrebno raditi i na strategijama za izbegavanje i ublažavanje padova.  </w:t>
      </w:r>
    </w:p>
    <w:p w:rsidR="00B77645" w:rsidRPr="00977C97" w:rsidRDefault="00B77645" w:rsidP="008230D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77645" w:rsidRPr="00977C97" w:rsidRDefault="00B77645" w:rsidP="008230D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77645" w:rsidRPr="00977C97" w:rsidRDefault="00B77645" w:rsidP="008230D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77645" w:rsidRPr="00977C97" w:rsidRDefault="00B77645" w:rsidP="008230D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77645" w:rsidRPr="00977C97" w:rsidRDefault="00B77645" w:rsidP="008230D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8230D6" w:rsidRPr="00977C97" w:rsidRDefault="008230D6" w:rsidP="008230D6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77C97">
        <w:rPr>
          <w:rFonts w:ascii="Times New Roman" w:hAnsi="Times New Roman" w:cs="Times New Roman"/>
          <w:sz w:val="24"/>
          <w:szCs w:val="24"/>
          <w:lang w:val="sr-Latn-CS"/>
        </w:rPr>
        <w:t>LITERATURA:</w:t>
      </w:r>
    </w:p>
    <w:p w:rsidR="008230D6" w:rsidRPr="00977C97" w:rsidRDefault="008230D6" w:rsidP="008230D6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1. Ministarstva finansija Republike Srbije, </w:t>
      </w:r>
      <w:r w:rsidRPr="00977C97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Izveštaju o razvoju Srbije, </w:t>
      </w: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Beograd 2010. godine </w:t>
      </w:r>
    </w:p>
    <w:p w:rsidR="0088253E" w:rsidRPr="00977C97" w:rsidRDefault="008230D6" w:rsidP="00B56CE6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77C97">
        <w:rPr>
          <w:rFonts w:ascii="Times New Roman" w:hAnsi="Times New Roman" w:cs="Times New Roman"/>
          <w:sz w:val="24"/>
          <w:szCs w:val="24"/>
          <w:lang w:val="sr-Latn-CS"/>
        </w:rPr>
        <w:t xml:space="preserve">2. Institutu za javno zdravlje Srbije „dr Milan Jovanović Batut“, Zdravstveno-statistički godišnjak Republike Srbije 2015, Beograd 2016. </w:t>
      </w:r>
      <w:r w:rsidR="00B77645" w:rsidRPr="00977C97">
        <w:rPr>
          <w:rFonts w:ascii="Times New Roman" w:hAnsi="Times New Roman" w:cs="Times New Roman"/>
          <w:sz w:val="24"/>
          <w:szCs w:val="24"/>
          <w:lang w:val="sr-Latn-CS"/>
        </w:rPr>
        <w:t>g</w:t>
      </w:r>
      <w:r w:rsidRPr="00977C97">
        <w:rPr>
          <w:rFonts w:ascii="Times New Roman" w:hAnsi="Times New Roman" w:cs="Times New Roman"/>
          <w:sz w:val="24"/>
          <w:szCs w:val="24"/>
          <w:lang w:val="sr-Latn-CS"/>
        </w:rPr>
        <w:t>odine</w:t>
      </w:r>
    </w:p>
    <w:sectPr w:rsidR="0088253E" w:rsidRPr="00977C97" w:rsidSect="00723A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CA5" w:rsidRDefault="00231CA5" w:rsidP="00A95753">
      <w:pPr>
        <w:spacing w:after="0" w:line="240" w:lineRule="auto"/>
      </w:pPr>
      <w:r>
        <w:separator/>
      </w:r>
    </w:p>
  </w:endnote>
  <w:endnote w:type="continuationSeparator" w:id="1">
    <w:p w:rsidR="00231CA5" w:rsidRDefault="00231CA5" w:rsidP="00A9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CA5" w:rsidRDefault="00231CA5" w:rsidP="00A95753">
      <w:pPr>
        <w:spacing w:after="0" w:line="240" w:lineRule="auto"/>
      </w:pPr>
      <w:r>
        <w:separator/>
      </w:r>
    </w:p>
  </w:footnote>
  <w:footnote w:type="continuationSeparator" w:id="1">
    <w:p w:rsidR="00231CA5" w:rsidRDefault="00231CA5" w:rsidP="00A95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00FBF"/>
    <w:multiLevelType w:val="hybridMultilevel"/>
    <w:tmpl w:val="22F0AE3C"/>
    <w:lvl w:ilvl="0" w:tplc="C6A2D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CE6"/>
    <w:rsid w:val="00130BF0"/>
    <w:rsid w:val="001B52B5"/>
    <w:rsid w:val="001D39E9"/>
    <w:rsid w:val="00231CA5"/>
    <w:rsid w:val="002643F3"/>
    <w:rsid w:val="002C4F2D"/>
    <w:rsid w:val="002E3560"/>
    <w:rsid w:val="003867EB"/>
    <w:rsid w:val="003C70E2"/>
    <w:rsid w:val="0040722D"/>
    <w:rsid w:val="004437DF"/>
    <w:rsid w:val="00487258"/>
    <w:rsid w:val="004C3A2D"/>
    <w:rsid w:val="004C682F"/>
    <w:rsid w:val="005F7FE4"/>
    <w:rsid w:val="006169B4"/>
    <w:rsid w:val="00624276"/>
    <w:rsid w:val="00632657"/>
    <w:rsid w:val="00645D6E"/>
    <w:rsid w:val="00655614"/>
    <w:rsid w:val="00682D75"/>
    <w:rsid w:val="00691077"/>
    <w:rsid w:val="006D1EB8"/>
    <w:rsid w:val="006F19C5"/>
    <w:rsid w:val="00714091"/>
    <w:rsid w:val="00721C45"/>
    <w:rsid w:val="00723A2B"/>
    <w:rsid w:val="00755C80"/>
    <w:rsid w:val="007C5E71"/>
    <w:rsid w:val="008230D6"/>
    <w:rsid w:val="00867563"/>
    <w:rsid w:val="0088253E"/>
    <w:rsid w:val="0090512C"/>
    <w:rsid w:val="00924E53"/>
    <w:rsid w:val="00977C97"/>
    <w:rsid w:val="009E4C61"/>
    <w:rsid w:val="00A0342B"/>
    <w:rsid w:val="00A043FB"/>
    <w:rsid w:val="00A878E4"/>
    <w:rsid w:val="00A95753"/>
    <w:rsid w:val="00AF6EC8"/>
    <w:rsid w:val="00B557B7"/>
    <w:rsid w:val="00B56CE6"/>
    <w:rsid w:val="00B649F4"/>
    <w:rsid w:val="00B77645"/>
    <w:rsid w:val="00BB0981"/>
    <w:rsid w:val="00BC6BDF"/>
    <w:rsid w:val="00BE221B"/>
    <w:rsid w:val="00BE2531"/>
    <w:rsid w:val="00C145F6"/>
    <w:rsid w:val="00C47719"/>
    <w:rsid w:val="00C57793"/>
    <w:rsid w:val="00C71C00"/>
    <w:rsid w:val="00C94281"/>
    <w:rsid w:val="00CB4467"/>
    <w:rsid w:val="00CD5599"/>
    <w:rsid w:val="00CE0312"/>
    <w:rsid w:val="00D97BC6"/>
    <w:rsid w:val="00E004A6"/>
    <w:rsid w:val="00E164DB"/>
    <w:rsid w:val="00E20F74"/>
    <w:rsid w:val="00EB0C57"/>
    <w:rsid w:val="00F85B0C"/>
    <w:rsid w:val="00FB68E2"/>
    <w:rsid w:val="00FC3267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E6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C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E0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7BC6"/>
    <w:pPr>
      <w:spacing w:after="0" w:line="240" w:lineRule="auto"/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1B"/>
    <w:rPr>
      <w:rFonts w:ascii="Tahoma" w:hAnsi="Tahoma" w:cs="Tahoma"/>
      <w:sz w:val="16"/>
      <w:szCs w:val="16"/>
      <w:lang w:val="bs-Latn-BA"/>
    </w:rPr>
  </w:style>
  <w:style w:type="paragraph" w:styleId="Header">
    <w:name w:val="header"/>
    <w:basedOn w:val="Normal"/>
    <w:link w:val="HeaderChar"/>
    <w:uiPriority w:val="99"/>
    <w:semiHidden/>
    <w:unhideWhenUsed/>
    <w:rsid w:val="00A95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753"/>
    <w:rPr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95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753"/>
    <w:rPr>
      <w:lang w:val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B776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ft@hotmail.com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vanaft@hot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DA18-C343-49D1-B99A-9AB1097F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KLAKON</Company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</dc:creator>
  <cp:lastModifiedBy>Win7</cp:lastModifiedBy>
  <cp:revision>2</cp:revision>
  <cp:lastPrinted>2018-07-06T05:30:00Z</cp:lastPrinted>
  <dcterms:created xsi:type="dcterms:W3CDTF">2018-07-28T21:12:00Z</dcterms:created>
  <dcterms:modified xsi:type="dcterms:W3CDTF">2018-07-28T21:12:00Z</dcterms:modified>
</cp:coreProperties>
</file>