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7E5" w:rsidRPr="00D95358" w:rsidRDefault="00DA24A8" w:rsidP="007E57A9">
      <w:pPr>
        <w:spacing w:line="240" w:lineRule="auto"/>
        <w:rPr>
          <w:rFonts w:ascii="Times New Roman" w:hAnsi="Times New Roman" w:cs="Times New Roman"/>
          <w:sz w:val="24"/>
          <w:szCs w:val="24"/>
        </w:rPr>
      </w:pPr>
      <w:bookmarkStart w:id="0" w:name="_GoBack"/>
      <w:bookmarkEnd w:id="0"/>
      <w:r w:rsidRPr="00D95358">
        <w:rPr>
          <w:rFonts w:ascii="Times New Roman" w:hAnsi="Times New Roman" w:cs="Times New Roman"/>
          <w:sz w:val="24"/>
          <w:szCs w:val="24"/>
        </w:rPr>
        <w:t xml:space="preserve">STANDARDNA FIZIOTERAPIJSKA INTERVENCIJA I </w:t>
      </w:r>
      <w:r w:rsidR="00F647E5" w:rsidRPr="00D95358">
        <w:rPr>
          <w:rFonts w:ascii="Times New Roman" w:hAnsi="Times New Roman" w:cs="Times New Roman"/>
          <w:sz w:val="24"/>
          <w:szCs w:val="24"/>
        </w:rPr>
        <w:t xml:space="preserve">KVALITETA ŽIVOTA OSOBE </w:t>
      </w:r>
      <w:r w:rsidRPr="00D95358">
        <w:rPr>
          <w:rFonts w:ascii="Times New Roman" w:hAnsi="Times New Roman" w:cs="Times New Roman"/>
          <w:sz w:val="24"/>
          <w:szCs w:val="24"/>
        </w:rPr>
        <w:t xml:space="preserve">OBOLJELE OD MULTIPLE SKLEROZE </w:t>
      </w:r>
      <w:r w:rsidR="00F647E5" w:rsidRPr="00D95358">
        <w:rPr>
          <w:rFonts w:ascii="Times New Roman" w:hAnsi="Times New Roman" w:cs="Times New Roman"/>
          <w:sz w:val="24"/>
          <w:szCs w:val="24"/>
        </w:rPr>
        <w:t>– PRIKAZ SLUČAJA</w:t>
      </w:r>
    </w:p>
    <w:p w:rsidR="00F647E5" w:rsidRPr="00D95358" w:rsidRDefault="00F647E5" w:rsidP="007E57A9">
      <w:pPr>
        <w:autoSpaceDE w:val="0"/>
        <w:autoSpaceDN w:val="0"/>
        <w:adjustRightInd w:val="0"/>
        <w:spacing w:after="0" w:line="240" w:lineRule="auto"/>
        <w:rPr>
          <w:rFonts w:ascii="Times New Roman" w:eastAsia="ArialNarrow" w:hAnsi="Times New Roman" w:cs="Times New Roman"/>
          <w:sz w:val="24"/>
          <w:szCs w:val="24"/>
        </w:rPr>
      </w:pPr>
    </w:p>
    <w:p w:rsidR="00F647E5" w:rsidRPr="00D95358" w:rsidRDefault="00F647E5" w:rsidP="007E57A9">
      <w:pPr>
        <w:autoSpaceDE w:val="0"/>
        <w:autoSpaceDN w:val="0"/>
        <w:adjustRightInd w:val="0"/>
        <w:spacing w:after="0" w:line="240" w:lineRule="auto"/>
        <w:rPr>
          <w:rFonts w:ascii="Times New Roman" w:eastAsia="Calibri" w:hAnsi="Times New Roman" w:cs="Times New Roman"/>
          <w:i/>
          <w:sz w:val="24"/>
          <w:szCs w:val="24"/>
        </w:rPr>
      </w:pPr>
      <w:r w:rsidRPr="00D95358">
        <w:rPr>
          <w:rFonts w:ascii="Times New Roman" w:eastAsia="Calibri" w:hAnsi="Times New Roman" w:cs="Times New Roman"/>
          <w:i/>
          <w:sz w:val="24"/>
          <w:szCs w:val="24"/>
        </w:rPr>
        <w:t>Gordana Gro</w:t>
      </w:r>
      <w:r w:rsidR="00E5109A">
        <w:rPr>
          <w:rFonts w:ascii="Times New Roman" w:eastAsia="Calibri" w:hAnsi="Times New Roman" w:cs="Times New Roman"/>
          <w:i/>
          <w:sz w:val="24"/>
          <w:szCs w:val="24"/>
        </w:rPr>
        <w:t>zdek Čovčić¹, Anđelko Meštrović</w:t>
      </w:r>
      <w:r w:rsidRPr="00D95358">
        <w:rPr>
          <w:rFonts w:ascii="Times New Roman" w:eastAsia="Calibri" w:hAnsi="Times New Roman" w:cs="Times New Roman"/>
          <w:i/>
          <w:sz w:val="24"/>
          <w:szCs w:val="24"/>
        </w:rPr>
        <w:t>, Mirjana Telebuh¹</w:t>
      </w:r>
      <w:r w:rsidR="00A01533">
        <w:rPr>
          <w:rFonts w:ascii="Times New Roman" w:eastAsia="Calibri" w:hAnsi="Times New Roman" w:cs="Times New Roman"/>
          <w:i/>
          <w:sz w:val="24"/>
          <w:szCs w:val="24"/>
        </w:rPr>
        <w:t>,</w:t>
      </w:r>
      <w:r w:rsidR="00A01533">
        <w:rPr>
          <w:rFonts w:ascii="Times New Roman" w:eastAsia="Calibri" w:hAnsi="Times New Roman" w:cs="Times New Roman"/>
          <w:i/>
          <w:color w:val="000000"/>
          <w:sz w:val="24"/>
          <w:szCs w:val="24"/>
        </w:rPr>
        <w:t>Mihaela Grubišić</w:t>
      </w:r>
      <w:r w:rsidR="00E5109A">
        <w:rPr>
          <w:rFonts w:ascii="Times New Roman" w:eastAsia="Calibri" w:hAnsi="Times New Roman" w:cs="Times New Roman"/>
          <w:i/>
          <w:color w:val="000000"/>
          <w:sz w:val="24"/>
          <w:szCs w:val="24"/>
        </w:rPr>
        <w:t>²</w:t>
      </w:r>
    </w:p>
    <w:p w:rsidR="00F647E5" w:rsidRPr="00D95358" w:rsidRDefault="00F647E5" w:rsidP="007E57A9">
      <w:pPr>
        <w:autoSpaceDE w:val="0"/>
        <w:autoSpaceDN w:val="0"/>
        <w:adjustRightInd w:val="0"/>
        <w:spacing w:after="0" w:line="240" w:lineRule="auto"/>
        <w:rPr>
          <w:rFonts w:ascii="Times New Roman" w:eastAsia="Calibri" w:hAnsi="Times New Roman" w:cs="Times New Roman"/>
          <w:sz w:val="24"/>
          <w:szCs w:val="24"/>
        </w:rPr>
      </w:pPr>
    </w:p>
    <w:p w:rsidR="00172936" w:rsidRDefault="000132C1" w:rsidP="007E57A9">
      <w:pPr>
        <w:autoSpaceDE w:val="0"/>
        <w:autoSpaceDN w:val="0"/>
        <w:adjustRightInd w:val="0"/>
        <w:spacing w:after="0" w:line="240" w:lineRule="auto"/>
        <w:rPr>
          <w:rFonts w:ascii="Times New Roman" w:hAnsi="Times New Roman" w:cs="Times New Roman"/>
          <w:i/>
          <w:iCs/>
          <w:sz w:val="24"/>
          <w:szCs w:val="24"/>
        </w:rPr>
      </w:pPr>
      <w:r w:rsidRPr="00D95358">
        <w:rPr>
          <w:rFonts w:ascii="Times New Roman" w:hAnsi="Times New Roman" w:cs="Times New Roman"/>
          <w:i/>
          <w:iCs/>
          <w:sz w:val="24"/>
          <w:szCs w:val="24"/>
        </w:rPr>
        <w:t>¹</w:t>
      </w:r>
      <w:r w:rsidR="00F647E5" w:rsidRPr="00D95358">
        <w:rPr>
          <w:rFonts w:ascii="Times New Roman" w:hAnsi="Times New Roman" w:cs="Times New Roman"/>
          <w:i/>
          <w:iCs/>
          <w:sz w:val="24"/>
          <w:szCs w:val="24"/>
        </w:rPr>
        <w:t>Studij fizioter</w:t>
      </w:r>
      <w:r w:rsidR="00172936">
        <w:rPr>
          <w:rFonts w:ascii="Times New Roman" w:hAnsi="Times New Roman" w:cs="Times New Roman"/>
          <w:i/>
          <w:iCs/>
          <w:sz w:val="24"/>
          <w:szCs w:val="24"/>
        </w:rPr>
        <w:t xml:space="preserve">apije, Zdravstveno veleučilište Zagreb, </w:t>
      </w:r>
      <w:r w:rsidR="00F647E5" w:rsidRPr="00D95358">
        <w:rPr>
          <w:rFonts w:ascii="Times New Roman" w:hAnsi="Times New Roman" w:cs="Times New Roman"/>
          <w:i/>
          <w:iCs/>
          <w:sz w:val="24"/>
          <w:szCs w:val="24"/>
        </w:rPr>
        <w:t>Hrvatska</w:t>
      </w:r>
    </w:p>
    <w:p w:rsidR="00A01533" w:rsidRPr="000132C1" w:rsidRDefault="00E5109A" w:rsidP="00A01533">
      <w:pPr>
        <w:autoSpaceDE w:val="0"/>
        <w:autoSpaceDN w:val="0"/>
        <w:adjustRightInd w:val="0"/>
        <w:spacing w:after="0" w:line="240" w:lineRule="auto"/>
        <w:rPr>
          <w:rFonts w:ascii="Times New Roman" w:hAnsi="Times New Roman" w:cs="Times New Roman"/>
          <w:i/>
          <w:iCs/>
          <w:sz w:val="24"/>
          <w:szCs w:val="24"/>
        </w:rPr>
      </w:pPr>
      <w:r>
        <w:rPr>
          <w:rFonts w:ascii="Times New Roman" w:eastAsia="Times New Roman" w:hAnsi="Times New Roman" w:cs="Times New Roman"/>
          <w:bCs/>
          <w:i/>
          <w:sz w:val="24"/>
          <w:szCs w:val="24"/>
          <w:lang w:val="en-US"/>
        </w:rPr>
        <w:t>²</w:t>
      </w:r>
      <w:r w:rsidR="00A01533">
        <w:rPr>
          <w:rFonts w:ascii="Times New Roman" w:eastAsia="Times New Roman" w:hAnsi="Times New Roman" w:cs="Times New Roman"/>
          <w:bCs/>
          <w:i/>
          <w:sz w:val="24"/>
          <w:szCs w:val="24"/>
          <w:lang w:val="en-US"/>
        </w:rPr>
        <w:t>S</w:t>
      </w:r>
      <w:r w:rsidR="00A01533" w:rsidRPr="000132C1">
        <w:rPr>
          <w:rFonts w:ascii="Times New Roman" w:eastAsia="Times New Roman" w:hAnsi="Times New Roman" w:cs="Times New Roman"/>
          <w:bCs/>
          <w:i/>
          <w:sz w:val="24"/>
          <w:szCs w:val="24"/>
          <w:lang w:val="en-US"/>
        </w:rPr>
        <w:t xml:space="preserve">pecijalna </w:t>
      </w:r>
      <w:proofErr w:type="spellStart"/>
      <w:r w:rsidR="00A01533" w:rsidRPr="000132C1">
        <w:rPr>
          <w:rFonts w:ascii="Times New Roman" w:eastAsia="Times New Roman" w:hAnsi="Times New Roman" w:cs="Times New Roman"/>
          <w:bCs/>
          <w:i/>
          <w:sz w:val="24"/>
          <w:szCs w:val="24"/>
          <w:lang w:val="en-US"/>
        </w:rPr>
        <w:t>bolnicazazaštitudjece</w:t>
      </w:r>
      <w:proofErr w:type="spellEnd"/>
      <w:r w:rsidR="00A01533" w:rsidRPr="000132C1">
        <w:rPr>
          <w:rFonts w:ascii="Times New Roman" w:eastAsia="Times New Roman" w:hAnsi="Times New Roman" w:cs="Times New Roman"/>
          <w:bCs/>
          <w:i/>
          <w:sz w:val="24"/>
          <w:szCs w:val="24"/>
          <w:lang w:val="en-US"/>
        </w:rPr>
        <w:t xml:space="preserve"> s </w:t>
      </w:r>
      <w:proofErr w:type="spellStart"/>
      <w:r w:rsidR="00A01533" w:rsidRPr="000132C1">
        <w:rPr>
          <w:rFonts w:ascii="Times New Roman" w:eastAsia="Times New Roman" w:hAnsi="Times New Roman" w:cs="Times New Roman"/>
          <w:bCs/>
          <w:i/>
          <w:sz w:val="24"/>
          <w:szCs w:val="24"/>
          <w:lang w:val="en-US"/>
        </w:rPr>
        <w:t>neurorazvojnimimotoričkimsmetnjama</w:t>
      </w:r>
      <w:proofErr w:type="spellEnd"/>
      <w:r w:rsidR="00A01533">
        <w:rPr>
          <w:rFonts w:ascii="Times New Roman" w:eastAsia="Times New Roman" w:hAnsi="Times New Roman" w:cs="Times New Roman"/>
          <w:bCs/>
          <w:i/>
          <w:sz w:val="24"/>
          <w:szCs w:val="24"/>
          <w:lang w:val="en-US"/>
        </w:rPr>
        <w:t xml:space="preserve">, Zagreb, </w:t>
      </w:r>
      <w:proofErr w:type="spellStart"/>
      <w:r w:rsidR="00A01533">
        <w:rPr>
          <w:rFonts w:ascii="Times New Roman" w:eastAsia="Times New Roman" w:hAnsi="Times New Roman" w:cs="Times New Roman"/>
          <w:bCs/>
          <w:i/>
          <w:sz w:val="24"/>
          <w:szCs w:val="24"/>
          <w:lang w:val="en-US"/>
        </w:rPr>
        <w:t>Hrvatska</w:t>
      </w:r>
      <w:proofErr w:type="spellEnd"/>
    </w:p>
    <w:p w:rsidR="000132C1" w:rsidRPr="00D95358" w:rsidRDefault="000132C1" w:rsidP="007E57A9">
      <w:pPr>
        <w:autoSpaceDE w:val="0"/>
        <w:autoSpaceDN w:val="0"/>
        <w:adjustRightInd w:val="0"/>
        <w:spacing w:after="0" w:line="240" w:lineRule="auto"/>
        <w:rPr>
          <w:rFonts w:ascii="Times New Roman" w:hAnsi="Times New Roman" w:cs="Times New Roman"/>
          <w:i/>
          <w:iCs/>
          <w:sz w:val="24"/>
          <w:szCs w:val="24"/>
        </w:rPr>
      </w:pPr>
    </w:p>
    <w:p w:rsidR="00F647E5" w:rsidRPr="00D95358" w:rsidRDefault="00F647E5" w:rsidP="007E57A9">
      <w:pPr>
        <w:autoSpaceDE w:val="0"/>
        <w:autoSpaceDN w:val="0"/>
        <w:adjustRightInd w:val="0"/>
        <w:spacing w:after="0" w:line="240" w:lineRule="auto"/>
        <w:rPr>
          <w:rFonts w:ascii="Times New Roman" w:eastAsia="ArialNarrow" w:hAnsi="Times New Roman" w:cs="Times New Roman"/>
          <w:i/>
          <w:sz w:val="24"/>
          <w:szCs w:val="24"/>
        </w:rPr>
      </w:pPr>
    </w:p>
    <w:p w:rsidR="00F647E5" w:rsidRPr="00D95358" w:rsidRDefault="00F647E5" w:rsidP="007E57A9">
      <w:pPr>
        <w:autoSpaceDE w:val="0"/>
        <w:autoSpaceDN w:val="0"/>
        <w:adjustRightInd w:val="0"/>
        <w:spacing w:after="0" w:line="240" w:lineRule="auto"/>
        <w:rPr>
          <w:rFonts w:ascii="Times New Roman" w:hAnsi="Times New Roman" w:cs="Times New Roman"/>
          <w:b/>
          <w:sz w:val="24"/>
          <w:szCs w:val="24"/>
        </w:rPr>
      </w:pPr>
      <w:r w:rsidRPr="00D95358">
        <w:rPr>
          <w:rFonts w:ascii="Times New Roman" w:hAnsi="Times New Roman" w:cs="Times New Roman"/>
          <w:b/>
          <w:sz w:val="24"/>
          <w:szCs w:val="24"/>
        </w:rPr>
        <w:t>Sažetak</w:t>
      </w:r>
    </w:p>
    <w:p w:rsidR="00F647E5" w:rsidRPr="00D95358" w:rsidRDefault="00F647E5" w:rsidP="007E57A9">
      <w:pPr>
        <w:autoSpaceDE w:val="0"/>
        <w:autoSpaceDN w:val="0"/>
        <w:adjustRightInd w:val="0"/>
        <w:spacing w:after="0" w:line="240" w:lineRule="auto"/>
        <w:rPr>
          <w:rFonts w:ascii="Times New Roman" w:hAnsi="Times New Roman" w:cs="Times New Roman"/>
          <w:b/>
          <w:sz w:val="24"/>
          <w:szCs w:val="24"/>
        </w:rPr>
      </w:pPr>
    </w:p>
    <w:p w:rsidR="00F647E5" w:rsidRPr="00D95358" w:rsidRDefault="008B4169"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UVOD: </w:t>
      </w:r>
      <w:r w:rsidR="004F3CB2" w:rsidRPr="00D95358">
        <w:rPr>
          <w:rFonts w:ascii="Times New Roman" w:hAnsi="Times New Roman" w:cs="Times New Roman"/>
          <w:sz w:val="24"/>
          <w:szCs w:val="24"/>
        </w:rPr>
        <w:t xml:space="preserve">Uobičajeni simptomi </w:t>
      </w:r>
      <w:r w:rsidR="00DA24A8" w:rsidRPr="00D95358">
        <w:rPr>
          <w:rFonts w:ascii="Times New Roman" w:hAnsi="Times New Roman" w:cs="Times New Roman"/>
          <w:sz w:val="24"/>
          <w:szCs w:val="24"/>
        </w:rPr>
        <w:t xml:space="preserve">relapsnoremitirajućeg oblika multiple skleroze kao što </w:t>
      </w:r>
      <w:r w:rsidR="004F3CB2" w:rsidRPr="00D95358">
        <w:rPr>
          <w:rFonts w:ascii="Times New Roman" w:hAnsi="Times New Roman" w:cs="Times New Roman"/>
          <w:sz w:val="24"/>
          <w:szCs w:val="24"/>
        </w:rPr>
        <w:t>su smetnje: vida, spastičnost, slabost, ataksija, smetnje kontrole mokrenja i stolice, umor, bolni sindromi, tremor, vrtoglavica, pogoršanje kognitivnih funkcija i poremećaj raspoloženja</w:t>
      </w:r>
      <w:r w:rsidR="00DA24A8" w:rsidRPr="00D95358">
        <w:rPr>
          <w:rFonts w:ascii="Times New Roman" w:hAnsi="Times New Roman" w:cs="Times New Roman"/>
          <w:sz w:val="24"/>
          <w:szCs w:val="24"/>
        </w:rPr>
        <w:t xml:space="preserve"> mogu rezultirati funkcionalnim ograničenjima, </w:t>
      </w:r>
      <w:r w:rsidR="009546CE" w:rsidRPr="00D95358">
        <w:rPr>
          <w:rFonts w:ascii="Times New Roman" w:hAnsi="Times New Roman" w:cs="Times New Roman"/>
          <w:sz w:val="24"/>
          <w:szCs w:val="24"/>
        </w:rPr>
        <w:t xml:space="preserve">onesposobljenošću </w:t>
      </w:r>
      <w:r w:rsidR="00E273F3" w:rsidRPr="00D95358">
        <w:rPr>
          <w:rFonts w:ascii="Times New Roman" w:hAnsi="Times New Roman" w:cs="Times New Roman"/>
          <w:sz w:val="24"/>
          <w:szCs w:val="24"/>
        </w:rPr>
        <w:t>te</w:t>
      </w:r>
      <w:r w:rsidR="00DA24A8" w:rsidRPr="00D95358">
        <w:rPr>
          <w:rFonts w:ascii="Times New Roman" w:hAnsi="Times New Roman" w:cs="Times New Roman"/>
          <w:sz w:val="24"/>
          <w:szCs w:val="24"/>
        </w:rPr>
        <w:t xml:space="preserve"> smanjenom kvalitetom života.</w:t>
      </w:r>
      <w:r w:rsidR="00457E66">
        <w:rPr>
          <w:rFonts w:ascii="Times New Roman" w:eastAsia="ArialNarrow" w:hAnsi="Times New Roman" w:cs="Times New Roman"/>
          <w:sz w:val="24"/>
          <w:szCs w:val="24"/>
        </w:rPr>
        <w:t xml:space="preserve">CILJ: </w:t>
      </w:r>
      <w:r w:rsidR="004F37A6" w:rsidRPr="00D95358">
        <w:rPr>
          <w:rFonts w:ascii="Times New Roman" w:hAnsi="Times New Roman" w:cs="Times New Roman"/>
          <w:sz w:val="24"/>
          <w:szCs w:val="24"/>
        </w:rPr>
        <w:t xml:space="preserve">Cilj rada bio je </w:t>
      </w:r>
      <w:r w:rsidR="00D94E12" w:rsidRPr="00D95358">
        <w:rPr>
          <w:rFonts w:ascii="Times New Roman" w:hAnsi="Times New Roman" w:cs="Times New Roman"/>
          <w:sz w:val="24"/>
          <w:szCs w:val="24"/>
        </w:rPr>
        <w:t>prikaz slučaja,</w:t>
      </w:r>
      <w:r w:rsidR="009546CE" w:rsidRPr="00D95358">
        <w:rPr>
          <w:rFonts w:ascii="Times New Roman" w:hAnsi="Times New Roman" w:cs="Times New Roman"/>
          <w:sz w:val="24"/>
          <w:szCs w:val="24"/>
        </w:rPr>
        <w:t xml:space="preserve">utjecaj standardne fizioterapijske intervencije u Općoj bolnici u Zadru </w:t>
      </w:r>
      <w:r w:rsidR="00E273F3" w:rsidRPr="00D95358">
        <w:rPr>
          <w:rFonts w:ascii="Times New Roman" w:hAnsi="Times New Roman" w:cs="Times New Roman"/>
          <w:sz w:val="24"/>
          <w:szCs w:val="24"/>
        </w:rPr>
        <w:t xml:space="preserve">na stanje </w:t>
      </w:r>
      <w:r w:rsidR="004F37A6" w:rsidRPr="00D95358">
        <w:rPr>
          <w:rFonts w:ascii="Times New Roman" w:hAnsi="Times New Roman" w:cs="Times New Roman"/>
          <w:sz w:val="24"/>
          <w:szCs w:val="24"/>
        </w:rPr>
        <w:t>pacijentice sa relapsno-remitentnim oblikom multiple skleroze (RRMS)</w:t>
      </w:r>
      <w:r w:rsidR="00457E66">
        <w:rPr>
          <w:rFonts w:ascii="Times New Roman" w:hAnsi="Times New Roman" w:cs="Times New Roman"/>
          <w:sz w:val="24"/>
          <w:szCs w:val="24"/>
        </w:rPr>
        <w:t>.</w:t>
      </w:r>
      <w:r w:rsidR="00457E66" w:rsidRPr="00D95358">
        <w:rPr>
          <w:rFonts w:ascii="Times New Roman" w:eastAsia="ArialNarrow" w:hAnsi="Times New Roman" w:cs="Times New Roman"/>
          <w:sz w:val="24"/>
          <w:szCs w:val="24"/>
        </w:rPr>
        <w:t>METODE:</w:t>
      </w:r>
      <w:r w:rsidR="00457E66">
        <w:rPr>
          <w:rFonts w:ascii="Times New Roman" w:eastAsia="ArialNarrow" w:hAnsi="Times New Roman" w:cs="Times New Roman"/>
          <w:sz w:val="24"/>
          <w:szCs w:val="24"/>
        </w:rPr>
        <w:t xml:space="preserve"> Fizioterapijskom procjenom</w:t>
      </w:r>
      <w:r w:rsidR="00457E66" w:rsidRPr="00D95358">
        <w:rPr>
          <w:rFonts w:ascii="Times New Roman" w:hAnsi="Times New Roman" w:cs="Times New Roman"/>
          <w:sz w:val="24"/>
          <w:szCs w:val="24"/>
        </w:rPr>
        <w:t>i to:  modificiranom Ashworth skalom za procjenu tonusa, vizualno analognom skalom -VAS za procjenu boli, Berg balans skalom - BBS stanje ravnoteže, Time UpandGo testom -TUGT hod</w:t>
      </w:r>
      <w:r w:rsidR="00457E66">
        <w:rPr>
          <w:rFonts w:ascii="Times New Roman" w:hAnsi="Times New Roman" w:cs="Times New Roman"/>
          <w:sz w:val="24"/>
          <w:szCs w:val="24"/>
        </w:rPr>
        <w:t>a</w:t>
      </w:r>
      <w:r w:rsidR="00457E66" w:rsidRPr="00D95358">
        <w:rPr>
          <w:rFonts w:ascii="Times New Roman" w:hAnsi="Times New Roman" w:cs="Times New Roman"/>
          <w:sz w:val="24"/>
          <w:szCs w:val="24"/>
        </w:rPr>
        <w:t xml:space="preserve"> te FunctionalAssessmentofMultipleSclerosis - FAMS testom</w:t>
      </w:r>
      <w:r w:rsidR="00457E66">
        <w:rPr>
          <w:rFonts w:ascii="Times New Roman" w:hAnsi="Times New Roman" w:cs="Times New Roman"/>
          <w:sz w:val="24"/>
          <w:szCs w:val="24"/>
        </w:rPr>
        <w:t xml:space="preserve"> kvalitete život na početku i na kraju tretmana procijenila se učinkovitost tretmana na pojedine varijable</w:t>
      </w:r>
      <w:r w:rsidR="00457E66" w:rsidRPr="00D95358">
        <w:rPr>
          <w:rFonts w:ascii="Times New Roman" w:hAnsi="Times New Roman" w:cs="Times New Roman"/>
          <w:sz w:val="24"/>
          <w:szCs w:val="24"/>
        </w:rPr>
        <w:t xml:space="preserve">.  </w:t>
      </w:r>
      <w:r w:rsidR="004F3CB2" w:rsidRPr="00D95358">
        <w:rPr>
          <w:rFonts w:ascii="Times New Roman" w:hAnsi="Times New Roman" w:cs="Times New Roman"/>
          <w:sz w:val="24"/>
          <w:szCs w:val="24"/>
        </w:rPr>
        <w:t>Fizioterapijska intervencija provodila se 20 uzastopnih radnih dana, 5 puta tjedno</w:t>
      </w:r>
      <w:r w:rsidR="007C776C" w:rsidRPr="00D95358">
        <w:rPr>
          <w:rFonts w:ascii="Times New Roman" w:hAnsi="Times New Roman" w:cs="Times New Roman"/>
          <w:sz w:val="24"/>
          <w:szCs w:val="24"/>
        </w:rPr>
        <w:t xml:space="preserve"> po 70 minuta</w:t>
      </w:r>
      <w:r w:rsidR="004F37A6" w:rsidRPr="00D95358">
        <w:rPr>
          <w:rFonts w:ascii="Times New Roman" w:hAnsi="Times New Roman" w:cs="Times New Roman"/>
          <w:sz w:val="24"/>
          <w:szCs w:val="24"/>
        </w:rPr>
        <w:t xml:space="preserve"> uključujući</w:t>
      </w:r>
      <w:r w:rsidR="004F3CB2" w:rsidRPr="00D95358">
        <w:rPr>
          <w:rFonts w:ascii="Times New Roman" w:hAnsi="Times New Roman" w:cs="Times New Roman"/>
          <w:sz w:val="24"/>
          <w:szCs w:val="24"/>
        </w:rPr>
        <w:t xml:space="preserve"> individualne terapijske vježbe s naglaskom na vježbe jačanja, istezanja i relaksacije mišića nogu </w:t>
      </w:r>
      <w:r w:rsidR="00E95DF9" w:rsidRPr="00D95358">
        <w:rPr>
          <w:rFonts w:ascii="Times New Roman" w:hAnsi="Times New Roman" w:cs="Times New Roman"/>
          <w:sz w:val="24"/>
          <w:szCs w:val="24"/>
        </w:rPr>
        <w:t xml:space="preserve">uz </w:t>
      </w:r>
      <w:r w:rsidR="004F3CB2" w:rsidRPr="00D95358">
        <w:rPr>
          <w:rFonts w:ascii="Times New Roman" w:hAnsi="Times New Roman" w:cs="Times New Roman"/>
          <w:sz w:val="24"/>
          <w:szCs w:val="24"/>
        </w:rPr>
        <w:t>primjenu parafina i magneta.</w:t>
      </w:r>
      <w:r w:rsidRPr="00D95358">
        <w:rPr>
          <w:rFonts w:ascii="Times New Roman" w:hAnsi="Times New Roman" w:cs="Times New Roman"/>
          <w:sz w:val="24"/>
          <w:szCs w:val="24"/>
        </w:rPr>
        <w:t xml:space="preserve">REZULTATI: </w:t>
      </w:r>
      <w:r w:rsidR="00F647E5" w:rsidRPr="00D95358">
        <w:rPr>
          <w:rFonts w:ascii="Times New Roman" w:hAnsi="Times New Roman" w:cs="Times New Roman"/>
          <w:sz w:val="24"/>
          <w:szCs w:val="24"/>
        </w:rPr>
        <w:t xml:space="preserve">Nakon </w:t>
      </w:r>
      <w:r w:rsidR="00E95DF9" w:rsidRPr="00D95358">
        <w:rPr>
          <w:rFonts w:ascii="Times New Roman" w:hAnsi="Times New Roman" w:cs="Times New Roman"/>
          <w:sz w:val="24"/>
          <w:szCs w:val="24"/>
        </w:rPr>
        <w:t xml:space="preserve">tretmana </w:t>
      </w:r>
      <w:r w:rsidR="00F647E5" w:rsidRPr="00D95358">
        <w:rPr>
          <w:rFonts w:ascii="Times New Roman" w:hAnsi="Times New Roman" w:cs="Times New Roman"/>
          <w:sz w:val="24"/>
          <w:szCs w:val="24"/>
        </w:rPr>
        <w:t xml:space="preserve">došlo je do poboljšanja </w:t>
      </w:r>
      <w:r w:rsidR="004F3CB2" w:rsidRPr="00D95358">
        <w:rPr>
          <w:rFonts w:ascii="Times New Roman" w:hAnsi="Times New Roman" w:cs="Times New Roman"/>
          <w:sz w:val="24"/>
          <w:szCs w:val="24"/>
        </w:rPr>
        <w:t>tonusa mišića</w:t>
      </w:r>
      <w:r w:rsidR="00F647E5" w:rsidRPr="00D95358">
        <w:rPr>
          <w:rFonts w:ascii="Times New Roman" w:hAnsi="Times New Roman" w:cs="Times New Roman"/>
          <w:sz w:val="24"/>
          <w:szCs w:val="24"/>
        </w:rPr>
        <w:t xml:space="preserve">, </w:t>
      </w:r>
      <w:r w:rsidR="00501064" w:rsidRPr="00D95358">
        <w:rPr>
          <w:rFonts w:ascii="Times New Roman" w:hAnsi="Times New Roman" w:cs="Times New Roman"/>
          <w:sz w:val="24"/>
          <w:szCs w:val="24"/>
        </w:rPr>
        <w:t xml:space="preserve">bolje </w:t>
      </w:r>
      <w:r w:rsidR="00532886" w:rsidRPr="00D95358">
        <w:rPr>
          <w:rFonts w:ascii="Times New Roman" w:hAnsi="Times New Roman" w:cs="Times New Roman"/>
          <w:sz w:val="24"/>
          <w:szCs w:val="24"/>
        </w:rPr>
        <w:t xml:space="preserve">ravnoteže </w:t>
      </w:r>
      <w:r w:rsidR="00D87885" w:rsidRPr="00D95358">
        <w:rPr>
          <w:rFonts w:ascii="Times New Roman" w:hAnsi="Times New Roman" w:cs="Times New Roman"/>
          <w:sz w:val="24"/>
          <w:szCs w:val="24"/>
        </w:rPr>
        <w:t xml:space="preserve"> (inicijalno 18, finalno 24)</w:t>
      </w:r>
      <w:r w:rsidR="00532886" w:rsidRPr="00D95358">
        <w:rPr>
          <w:rFonts w:ascii="Times New Roman" w:hAnsi="Times New Roman" w:cs="Times New Roman"/>
          <w:sz w:val="24"/>
          <w:szCs w:val="24"/>
        </w:rPr>
        <w:t>do smanjenog rizika od pada</w:t>
      </w:r>
      <w:r w:rsidR="00322478" w:rsidRPr="00D95358">
        <w:rPr>
          <w:rFonts w:ascii="Times New Roman" w:hAnsi="Times New Roman" w:cs="Times New Roman"/>
          <w:sz w:val="24"/>
          <w:szCs w:val="24"/>
        </w:rPr>
        <w:t xml:space="preserve"> (</w:t>
      </w:r>
      <w:r w:rsidR="00D94E12" w:rsidRPr="00D95358">
        <w:rPr>
          <w:rFonts w:ascii="Times New Roman" w:hAnsi="Times New Roman" w:cs="Times New Roman"/>
          <w:sz w:val="24"/>
          <w:szCs w:val="24"/>
        </w:rPr>
        <w:t xml:space="preserve">TUGT </w:t>
      </w:r>
      <w:r w:rsidR="00322478" w:rsidRPr="00D95358">
        <w:rPr>
          <w:rFonts w:ascii="Times New Roman" w:hAnsi="Times New Roman" w:cs="Times New Roman"/>
          <w:sz w:val="24"/>
          <w:szCs w:val="24"/>
        </w:rPr>
        <w:t>27 sek; 19,4 sek)</w:t>
      </w:r>
      <w:r w:rsidR="00F647E5" w:rsidRPr="00D95358">
        <w:rPr>
          <w:rFonts w:ascii="Times New Roman" w:hAnsi="Times New Roman" w:cs="Times New Roman"/>
          <w:sz w:val="24"/>
          <w:szCs w:val="24"/>
        </w:rPr>
        <w:t>, dok je u VAS skali došlo do po</w:t>
      </w:r>
      <w:r w:rsidR="00E273F3" w:rsidRPr="00D95358">
        <w:rPr>
          <w:rFonts w:ascii="Times New Roman" w:hAnsi="Times New Roman" w:cs="Times New Roman"/>
          <w:sz w:val="24"/>
          <w:szCs w:val="24"/>
        </w:rPr>
        <w:t>većanja</w:t>
      </w:r>
      <w:r w:rsidR="00F647E5" w:rsidRPr="00D95358">
        <w:rPr>
          <w:rFonts w:ascii="Times New Roman" w:hAnsi="Times New Roman" w:cs="Times New Roman"/>
          <w:sz w:val="24"/>
          <w:szCs w:val="24"/>
        </w:rPr>
        <w:t xml:space="preserve"> intenziteta boli nakon tretmana</w:t>
      </w:r>
      <w:r w:rsidR="00D87885" w:rsidRPr="00D95358">
        <w:rPr>
          <w:rFonts w:ascii="Times New Roman" w:hAnsi="Times New Roman" w:cs="Times New Roman"/>
          <w:sz w:val="24"/>
          <w:szCs w:val="24"/>
        </w:rPr>
        <w:t xml:space="preserve"> (4;7)</w:t>
      </w:r>
      <w:r w:rsidR="004F37A6" w:rsidRPr="00D95358">
        <w:rPr>
          <w:rFonts w:ascii="Times New Roman" w:hAnsi="Times New Roman" w:cs="Times New Roman"/>
          <w:sz w:val="24"/>
          <w:szCs w:val="24"/>
        </w:rPr>
        <w:t>, a u</w:t>
      </w:r>
      <w:r w:rsidR="00D87885" w:rsidRPr="00D95358">
        <w:rPr>
          <w:rFonts w:ascii="Times New Roman" w:hAnsi="Times New Roman" w:cs="Times New Roman"/>
          <w:sz w:val="24"/>
          <w:szCs w:val="24"/>
        </w:rPr>
        <w:t xml:space="preserve">kvaliteti života procijenjenoj FAMS-om (inicijalno145; finalno 131) </w:t>
      </w:r>
      <w:r w:rsidR="00D94E12" w:rsidRPr="00D95358">
        <w:rPr>
          <w:rFonts w:ascii="Times New Roman" w:hAnsi="Times New Roman" w:cs="Times New Roman"/>
          <w:sz w:val="24"/>
          <w:szCs w:val="24"/>
        </w:rPr>
        <w:t xml:space="preserve">došlo je do pada </w:t>
      </w:r>
      <w:r w:rsidR="00D87885" w:rsidRPr="00D95358">
        <w:rPr>
          <w:rFonts w:ascii="Times New Roman" w:hAnsi="Times New Roman" w:cs="Times New Roman"/>
          <w:sz w:val="24"/>
          <w:szCs w:val="24"/>
        </w:rPr>
        <w:t>što je u korelaciji sa pojačanjem intenziteta boli.</w:t>
      </w:r>
      <w:r w:rsidRPr="00D95358">
        <w:rPr>
          <w:rFonts w:ascii="Times New Roman" w:hAnsi="Times New Roman" w:cs="Times New Roman"/>
          <w:sz w:val="24"/>
          <w:szCs w:val="24"/>
        </w:rPr>
        <w:t xml:space="preserve">ZAKLJUČAK:  </w:t>
      </w:r>
      <w:r w:rsidR="00E273F3" w:rsidRPr="00D95358">
        <w:rPr>
          <w:rFonts w:ascii="Times New Roman" w:hAnsi="Times New Roman" w:cs="Times New Roman"/>
          <w:sz w:val="24"/>
          <w:szCs w:val="24"/>
        </w:rPr>
        <w:t>Fizioterapijska intervencija</w:t>
      </w:r>
      <w:r w:rsidR="00532886" w:rsidRPr="00D95358">
        <w:rPr>
          <w:rFonts w:ascii="Times New Roman" w:hAnsi="Times New Roman" w:cs="Times New Roman"/>
          <w:sz w:val="24"/>
          <w:szCs w:val="24"/>
        </w:rPr>
        <w:t xml:space="preserve"> u bolnici  imala je utjecaj </w:t>
      </w:r>
      <w:r w:rsidR="00E273F3" w:rsidRPr="00D95358">
        <w:rPr>
          <w:rFonts w:ascii="Times New Roman" w:hAnsi="Times New Roman" w:cs="Times New Roman"/>
          <w:sz w:val="24"/>
          <w:szCs w:val="24"/>
        </w:rPr>
        <w:t xml:space="preserve">na bolji balans, bolji hod, ali i </w:t>
      </w:r>
      <w:r w:rsidR="00532886" w:rsidRPr="00D95358">
        <w:rPr>
          <w:rFonts w:ascii="Times New Roman" w:hAnsi="Times New Roman" w:cs="Times New Roman"/>
          <w:sz w:val="24"/>
          <w:szCs w:val="24"/>
        </w:rPr>
        <w:t>na pojačanje</w:t>
      </w:r>
      <w:r w:rsidR="00DE7EE1" w:rsidRPr="00D95358">
        <w:rPr>
          <w:rFonts w:ascii="Times New Roman" w:hAnsi="Times New Roman" w:cs="Times New Roman"/>
          <w:sz w:val="24"/>
          <w:szCs w:val="24"/>
        </w:rPr>
        <w:t xml:space="preserve"> boli </w:t>
      </w:r>
      <w:r w:rsidR="00E273F3" w:rsidRPr="00D95358">
        <w:rPr>
          <w:rFonts w:ascii="Times New Roman" w:hAnsi="Times New Roman" w:cs="Times New Roman"/>
          <w:sz w:val="24"/>
          <w:szCs w:val="24"/>
        </w:rPr>
        <w:t xml:space="preserve">te na </w:t>
      </w:r>
      <w:r w:rsidR="00532886" w:rsidRPr="00D95358">
        <w:rPr>
          <w:rFonts w:ascii="Times New Roman" w:hAnsi="Times New Roman" w:cs="Times New Roman"/>
          <w:sz w:val="24"/>
          <w:szCs w:val="24"/>
        </w:rPr>
        <w:t>blagi</w:t>
      </w:r>
      <w:r w:rsidR="007C776C" w:rsidRPr="00D95358">
        <w:rPr>
          <w:rFonts w:ascii="Times New Roman" w:hAnsi="Times New Roman" w:cs="Times New Roman"/>
          <w:sz w:val="24"/>
          <w:szCs w:val="24"/>
        </w:rPr>
        <w:t xml:space="preserve"> pad kvalitete života u vidu </w:t>
      </w:r>
      <w:r w:rsidR="00532886" w:rsidRPr="00D95358">
        <w:rPr>
          <w:rFonts w:ascii="Times New Roman" w:hAnsi="Times New Roman" w:cs="Times New Roman"/>
          <w:sz w:val="24"/>
          <w:szCs w:val="24"/>
        </w:rPr>
        <w:t xml:space="preserve">smanjene </w:t>
      </w:r>
      <w:r w:rsidR="007C776C" w:rsidRPr="00D95358">
        <w:rPr>
          <w:rFonts w:ascii="Times New Roman" w:hAnsi="Times New Roman" w:cs="Times New Roman"/>
          <w:sz w:val="24"/>
          <w:szCs w:val="24"/>
        </w:rPr>
        <w:t>mobilnosti, emocionalnog stanja, općenitog zadovoljstva, mentalnog stanja i umora, obiteljskog</w:t>
      </w:r>
      <w:r w:rsidR="000132C1" w:rsidRPr="00D95358">
        <w:rPr>
          <w:rFonts w:ascii="Times New Roman" w:hAnsi="Times New Roman" w:cs="Times New Roman"/>
          <w:sz w:val="24"/>
          <w:szCs w:val="24"/>
        </w:rPr>
        <w:t>/socijalnog stanja</w:t>
      </w:r>
      <w:r w:rsidR="00532886" w:rsidRPr="00D95358">
        <w:rPr>
          <w:rFonts w:ascii="Times New Roman" w:hAnsi="Times New Roman" w:cs="Times New Roman"/>
          <w:sz w:val="24"/>
          <w:szCs w:val="24"/>
        </w:rPr>
        <w:t xml:space="preserve"> te na pojavu dodatnih problema</w:t>
      </w:r>
      <w:r w:rsidR="000132C1" w:rsidRPr="00D95358">
        <w:rPr>
          <w:rFonts w:ascii="Times New Roman" w:hAnsi="Times New Roman" w:cs="Times New Roman"/>
          <w:sz w:val="24"/>
          <w:szCs w:val="24"/>
        </w:rPr>
        <w:t>.</w:t>
      </w:r>
    </w:p>
    <w:p w:rsidR="00DA24A8" w:rsidRPr="00D95358" w:rsidRDefault="00F647E5" w:rsidP="007E57A9">
      <w:pPr>
        <w:spacing w:line="240" w:lineRule="auto"/>
        <w:rPr>
          <w:rFonts w:ascii="Times New Roman" w:hAnsi="Times New Roman" w:cs="Times New Roman"/>
          <w:b/>
          <w:sz w:val="24"/>
          <w:szCs w:val="24"/>
        </w:rPr>
      </w:pPr>
      <w:r w:rsidRPr="00D95358">
        <w:rPr>
          <w:rFonts w:ascii="Times New Roman" w:eastAsia="ArialNarrow" w:hAnsi="Times New Roman" w:cs="Times New Roman"/>
          <w:b/>
          <w:sz w:val="24"/>
          <w:szCs w:val="24"/>
        </w:rPr>
        <w:t>Ključne riječi:</w:t>
      </w:r>
      <w:r w:rsidR="00DA24A8" w:rsidRPr="00D95358">
        <w:rPr>
          <w:rFonts w:ascii="Times New Roman" w:hAnsi="Times New Roman" w:cs="Times New Roman"/>
          <w:b/>
          <w:sz w:val="24"/>
          <w:szCs w:val="24"/>
        </w:rPr>
        <w:t xml:space="preserve">multipla skleroza, fizioterapija, kvaliteta života </w:t>
      </w:r>
    </w:p>
    <w:p w:rsidR="00F647E5" w:rsidRPr="00D95358" w:rsidRDefault="00F647E5" w:rsidP="007E57A9">
      <w:pPr>
        <w:spacing w:line="240" w:lineRule="auto"/>
        <w:rPr>
          <w:rFonts w:ascii="Times New Roman" w:eastAsia="ArialNarrow" w:hAnsi="Times New Roman" w:cs="Times New Roman"/>
          <w:sz w:val="24"/>
          <w:szCs w:val="24"/>
        </w:rPr>
      </w:pPr>
    </w:p>
    <w:p w:rsidR="00484867" w:rsidRPr="00D95358" w:rsidRDefault="00484867" w:rsidP="007E57A9">
      <w:pPr>
        <w:spacing w:line="240" w:lineRule="auto"/>
        <w:rPr>
          <w:rFonts w:ascii="Times New Roman" w:eastAsia="Calibri" w:hAnsi="Times New Roman" w:cs="Times New Roman"/>
          <w:i/>
          <w:sz w:val="24"/>
          <w:szCs w:val="24"/>
        </w:rPr>
      </w:pPr>
      <w:r w:rsidRPr="00D95358">
        <w:rPr>
          <w:rFonts w:ascii="Times New Roman" w:hAnsi="Times New Roman" w:cs="Times New Roman"/>
          <w:i/>
          <w:sz w:val="24"/>
          <w:szCs w:val="24"/>
        </w:rPr>
        <w:t>Kontakt: doc. dr. sc.</w:t>
      </w:r>
      <w:r w:rsidRPr="00D95358">
        <w:rPr>
          <w:rFonts w:ascii="Times New Roman" w:eastAsia="Calibri" w:hAnsi="Times New Roman" w:cs="Times New Roman"/>
          <w:i/>
          <w:sz w:val="24"/>
          <w:szCs w:val="24"/>
        </w:rPr>
        <w:t>Gordana Grozdek Čovčić</w:t>
      </w:r>
    </w:p>
    <w:p w:rsidR="008B4169" w:rsidRPr="00D95358" w:rsidRDefault="00A07571" w:rsidP="007E57A9">
      <w:pPr>
        <w:autoSpaceDE w:val="0"/>
        <w:autoSpaceDN w:val="0"/>
        <w:adjustRightInd w:val="0"/>
        <w:spacing w:after="0" w:line="240" w:lineRule="auto"/>
        <w:rPr>
          <w:rFonts w:ascii="Times New Roman" w:hAnsi="Times New Roman" w:cs="Times New Roman"/>
          <w:i/>
          <w:iCs/>
          <w:sz w:val="24"/>
          <w:szCs w:val="24"/>
        </w:rPr>
      </w:pPr>
      <w:hyperlink r:id="rId6" w:history="1">
        <w:r w:rsidR="00484867" w:rsidRPr="00D95358">
          <w:rPr>
            <w:rStyle w:val="Hyperlink"/>
            <w:rFonts w:ascii="Times New Roman" w:eastAsia="Calibri" w:hAnsi="Times New Roman" w:cs="Times New Roman"/>
            <w:i/>
            <w:color w:val="auto"/>
            <w:sz w:val="24"/>
            <w:szCs w:val="24"/>
          </w:rPr>
          <w:t>gordana.grozdek-covcic@zvu.hr</w:t>
        </w:r>
      </w:hyperlink>
      <w:r w:rsidR="00484867" w:rsidRPr="00D95358">
        <w:rPr>
          <w:rFonts w:ascii="Times New Roman" w:eastAsia="Calibri" w:hAnsi="Times New Roman" w:cs="Times New Roman"/>
          <w:i/>
          <w:sz w:val="24"/>
          <w:szCs w:val="24"/>
        </w:rPr>
        <w:t xml:space="preserve">, </w:t>
      </w:r>
      <w:r w:rsidR="008B4169" w:rsidRPr="00D95358">
        <w:rPr>
          <w:rFonts w:ascii="Times New Roman" w:hAnsi="Times New Roman" w:cs="Times New Roman"/>
          <w:i/>
          <w:iCs/>
          <w:sz w:val="24"/>
          <w:szCs w:val="24"/>
        </w:rPr>
        <w:t xml:space="preserve">Zdravstveno veleučilište, Mlinarska c. 38, </w:t>
      </w:r>
      <w:r w:rsidR="008B4169">
        <w:rPr>
          <w:rFonts w:ascii="Times New Roman" w:hAnsi="Times New Roman" w:cs="Times New Roman"/>
          <w:i/>
          <w:iCs/>
          <w:sz w:val="24"/>
          <w:szCs w:val="24"/>
        </w:rPr>
        <w:t xml:space="preserve">Zagreb, </w:t>
      </w:r>
      <w:r w:rsidR="008B4169" w:rsidRPr="00D95358">
        <w:rPr>
          <w:rFonts w:ascii="Times New Roman" w:hAnsi="Times New Roman" w:cs="Times New Roman"/>
          <w:i/>
          <w:iCs/>
          <w:sz w:val="24"/>
          <w:szCs w:val="24"/>
        </w:rPr>
        <w:t>Hrvatska</w:t>
      </w:r>
    </w:p>
    <w:p w:rsidR="00F647E5" w:rsidRPr="00D95358" w:rsidRDefault="008B4169" w:rsidP="007E57A9">
      <w:pPr>
        <w:spacing w:line="240" w:lineRule="auto"/>
        <w:rPr>
          <w:rFonts w:ascii="Times New Roman" w:hAnsi="Times New Roman" w:cs="Times New Roman"/>
          <w:b/>
          <w:sz w:val="24"/>
          <w:szCs w:val="24"/>
        </w:rPr>
      </w:pPr>
      <w:r>
        <w:rPr>
          <w:rFonts w:ascii="Times New Roman" w:eastAsia="Calibri" w:hAnsi="Times New Roman" w:cs="Times New Roman"/>
          <w:i/>
          <w:sz w:val="24"/>
          <w:szCs w:val="24"/>
        </w:rPr>
        <w:t xml:space="preserve">mobitel </w:t>
      </w:r>
      <w:r w:rsidR="00484867" w:rsidRPr="00D95358">
        <w:rPr>
          <w:rFonts w:ascii="Times New Roman" w:eastAsia="Calibri" w:hAnsi="Times New Roman" w:cs="Times New Roman"/>
          <w:i/>
          <w:sz w:val="24"/>
          <w:szCs w:val="24"/>
        </w:rPr>
        <w:t>+38598643690</w:t>
      </w:r>
      <w:r>
        <w:rPr>
          <w:rFonts w:ascii="Times New Roman" w:eastAsia="Calibri" w:hAnsi="Times New Roman" w:cs="Times New Roman"/>
          <w:i/>
          <w:sz w:val="24"/>
          <w:szCs w:val="24"/>
        </w:rPr>
        <w:t>/ +385914595934</w:t>
      </w:r>
    </w:p>
    <w:p w:rsidR="004E5835" w:rsidRPr="00D95358" w:rsidRDefault="004E5835" w:rsidP="007E57A9">
      <w:pPr>
        <w:spacing w:line="240" w:lineRule="auto"/>
        <w:rPr>
          <w:rFonts w:ascii="Times New Roman" w:hAnsi="Times New Roman" w:cs="Times New Roman"/>
          <w:b/>
          <w:sz w:val="24"/>
          <w:szCs w:val="24"/>
        </w:rPr>
      </w:pPr>
    </w:p>
    <w:p w:rsidR="007D18B7" w:rsidRDefault="007D18B7" w:rsidP="007D18B7">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STANDARD PHYSIOTHERAPEUTIC INTERVENTION AND QUALITY OF LIFE OF A PATIENT SUFFERING FROM MULTIPLE SCLEROSIS – CASE STUDY</w:t>
      </w:r>
    </w:p>
    <w:p w:rsidR="007D18B7" w:rsidRPr="00D95358" w:rsidRDefault="007D18B7" w:rsidP="007D18B7">
      <w:pPr>
        <w:spacing w:line="240" w:lineRule="auto"/>
        <w:rPr>
          <w:rFonts w:ascii="Times New Roman" w:eastAsia="Calibri" w:hAnsi="Times New Roman" w:cs="Times New Roman"/>
          <w:i/>
          <w:sz w:val="24"/>
          <w:szCs w:val="24"/>
        </w:rPr>
      </w:pPr>
      <w:r w:rsidRPr="00D95358">
        <w:rPr>
          <w:rFonts w:ascii="Times New Roman" w:eastAsia="Calibri" w:hAnsi="Times New Roman" w:cs="Times New Roman"/>
          <w:i/>
          <w:sz w:val="24"/>
          <w:szCs w:val="24"/>
        </w:rPr>
        <w:t>Gordana Gro</w:t>
      </w:r>
      <w:r>
        <w:rPr>
          <w:rFonts w:ascii="Times New Roman" w:eastAsia="Calibri" w:hAnsi="Times New Roman" w:cs="Times New Roman"/>
          <w:i/>
          <w:sz w:val="24"/>
          <w:szCs w:val="24"/>
        </w:rPr>
        <w:t>zdek Čovčić¹, Anđelko Meštrović</w:t>
      </w:r>
      <w:r w:rsidRPr="00D95358">
        <w:rPr>
          <w:rFonts w:ascii="Times New Roman" w:eastAsia="Calibri" w:hAnsi="Times New Roman" w:cs="Times New Roman"/>
          <w:i/>
          <w:sz w:val="24"/>
          <w:szCs w:val="24"/>
        </w:rPr>
        <w:t>, Mirjana Telebuh¹</w:t>
      </w:r>
      <w:r>
        <w:rPr>
          <w:rFonts w:ascii="Times New Roman" w:eastAsia="Calibri" w:hAnsi="Times New Roman" w:cs="Times New Roman"/>
          <w:i/>
          <w:sz w:val="24"/>
          <w:szCs w:val="24"/>
        </w:rPr>
        <w:t>,</w:t>
      </w:r>
      <w:r>
        <w:rPr>
          <w:rFonts w:ascii="Times New Roman" w:eastAsia="Calibri" w:hAnsi="Times New Roman" w:cs="Times New Roman"/>
          <w:i/>
          <w:color w:val="000000"/>
          <w:sz w:val="24"/>
          <w:szCs w:val="24"/>
        </w:rPr>
        <w:t>Mihaela Grubišić²</w:t>
      </w:r>
    </w:p>
    <w:p w:rsidR="007D18B7" w:rsidRPr="00D95358" w:rsidRDefault="007D18B7" w:rsidP="007D18B7">
      <w:pPr>
        <w:autoSpaceDE w:val="0"/>
        <w:autoSpaceDN w:val="0"/>
        <w:adjustRightInd w:val="0"/>
        <w:spacing w:after="0" w:line="240" w:lineRule="auto"/>
        <w:rPr>
          <w:rFonts w:ascii="Times New Roman" w:eastAsia="Calibri" w:hAnsi="Times New Roman" w:cs="Times New Roman"/>
          <w:sz w:val="24"/>
          <w:szCs w:val="24"/>
        </w:rPr>
      </w:pPr>
    </w:p>
    <w:p w:rsidR="007D18B7" w:rsidRDefault="007D18B7" w:rsidP="007D18B7">
      <w:pPr>
        <w:autoSpaceDE w:val="0"/>
        <w:autoSpaceDN w:val="0"/>
        <w:adjustRightInd w:val="0"/>
        <w:spacing w:after="0" w:line="240" w:lineRule="auto"/>
        <w:rPr>
          <w:rFonts w:ascii="Times New Roman" w:hAnsi="Times New Roman" w:cs="Times New Roman"/>
          <w:i/>
          <w:iCs/>
          <w:sz w:val="24"/>
          <w:szCs w:val="24"/>
        </w:rPr>
      </w:pPr>
      <w:r w:rsidRPr="00D95358">
        <w:rPr>
          <w:rFonts w:ascii="Times New Roman" w:hAnsi="Times New Roman" w:cs="Times New Roman"/>
          <w:i/>
          <w:iCs/>
          <w:sz w:val="24"/>
          <w:szCs w:val="24"/>
        </w:rPr>
        <w:t>¹Studij fizioter</w:t>
      </w:r>
      <w:r>
        <w:rPr>
          <w:rFonts w:ascii="Times New Roman" w:hAnsi="Times New Roman" w:cs="Times New Roman"/>
          <w:i/>
          <w:iCs/>
          <w:sz w:val="24"/>
          <w:szCs w:val="24"/>
        </w:rPr>
        <w:t xml:space="preserve">apije, Zdravstveno veleučilište Zagreb, </w:t>
      </w:r>
      <w:r w:rsidRPr="00D95358">
        <w:rPr>
          <w:rFonts w:ascii="Times New Roman" w:hAnsi="Times New Roman" w:cs="Times New Roman"/>
          <w:i/>
          <w:iCs/>
          <w:sz w:val="24"/>
          <w:szCs w:val="24"/>
        </w:rPr>
        <w:t>Hrvatska</w:t>
      </w:r>
    </w:p>
    <w:p w:rsidR="007D18B7" w:rsidRPr="000132C1" w:rsidRDefault="007D18B7" w:rsidP="007D18B7">
      <w:pPr>
        <w:autoSpaceDE w:val="0"/>
        <w:autoSpaceDN w:val="0"/>
        <w:adjustRightInd w:val="0"/>
        <w:spacing w:after="0" w:line="240" w:lineRule="auto"/>
        <w:rPr>
          <w:rFonts w:ascii="Times New Roman" w:hAnsi="Times New Roman" w:cs="Times New Roman"/>
          <w:i/>
          <w:iCs/>
          <w:sz w:val="24"/>
          <w:szCs w:val="24"/>
        </w:rPr>
      </w:pPr>
      <w:r>
        <w:rPr>
          <w:rFonts w:ascii="Times New Roman" w:eastAsia="Times New Roman" w:hAnsi="Times New Roman" w:cs="Times New Roman"/>
          <w:bCs/>
          <w:i/>
          <w:sz w:val="24"/>
          <w:szCs w:val="24"/>
          <w:lang w:val="en-US"/>
        </w:rPr>
        <w:t>²S</w:t>
      </w:r>
      <w:r w:rsidRPr="000132C1">
        <w:rPr>
          <w:rFonts w:ascii="Times New Roman" w:eastAsia="Times New Roman" w:hAnsi="Times New Roman" w:cs="Times New Roman"/>
          <w:bCs/>
          <w:i/>
          <w:sz w:val="24"/>
          <w:szCs w:val="24"/>
          <w:lang w:val="en-US"/>
        </w:rPr>
        <w:t xml:space="preserve">pecijalna </w:t>
      </w:r>
      <w:proofErr w:type="spellStart"/>
      <w:r w:rsidRPr="000132C1">
        <w:rPr>
          <w:rFonts w:ascii="Times New Roman" w:eastAsia="Times New Roman" w:hAnsi="Times New Roman" w:cs="Times New Roman"/>
          <w:bCs/>
          <w:i/>
          <w:sz w:val="24"/>
          <w:szCs w:val="24"/>
          <w:lang w:val="en-US"/>
        </w:rPr>
        <w:t>bolnicazazaštitudjece</w:t>
      </w:r>
      <w:proofErr w:type="spellEnd"/>
      <w:r w:rsidRPr="000132C1">
        <w:rPr>
          <w:rFonts w:ascii="Times New Roman" w:eastAsia="Times New Roman" w:hAnsi="Times New Roman" w:cs="Times New Roman"/>
          <w:bCs/>
          <w:i/>
          <w:sz w:val="24"/>
          <w:szCs w:val="24"/>
          <w:lang w:val="en-US"/>
        </w:rPr>
        <w:t xml:space="preserve"> s </w:t>
      </w:r>
      <w:proofErr w:type="spellStart"/>
      <w:r w:rsidRPr="000132C1">
        <w:rPr>
          <w:rFonts w:ascii="Times New Roman" w:eastAsia="Times New Roman" w:hAnsi="Times New Roman" w:cs="Times New Roman"/>
          <w:bCs/>
          <w:i/>
          <w:sz w:val="24"/>
          <w:szCs w:val="24"/>
          <w:lang w:val="en-US"/>
        </w:rPr>
        <w:t>neurorazvojnimimotoričkimsmetnjama</w:t>
      </w:r>
      <w:proofErr w:type="spellEnd"/>
      <w:r>
        <w:rPr>
          <w:rFonts w:ascii="Times New Roman" w:eastAsia="Times New Roman" w:hAnsi="Times New Roman" w:cs="Times New Roman"/>
          <w:bCs/>
          <w:i/>
          <w:sz w:val="24"/>
          <w:szCs w:val="24"/>
          <w:lang w:val="en-US"/>
        </w:rPr>
        <w:t xml:space="preserve">, Zagreb, </w:t>
      </w:r>
      <w:proofErr w:type="spellStart"/>
      <w:r>
        <w:rPr>
          <w:rFonts w:ascii="Times New Roman" w:eastAsia="Times New Roman" w:hAnsi="Times New Roman" w:cs="Times New Roman"/>
          <w:bCs/>
          <w:i/>
          <w:sz w:val="24"/>
          <w:szCs w:val="24"/>
          <w:lang w:val="en-US"/>
        </w:rPr>
        <w:t>Hrvatska</w:t>
      </w:r>
      <w:proofErr w:type="spellEnd"/>
    </w:p>
    <w:p w:rsidR="007D18B7" w:rsidRPr="00D95358" w:rsidRDefault="007D18B7" w:rsidP="007D18B7">
      <w:pPr>
        <w:autoSpaceDE w:val="0"/>
        <w:autoSpaceDN w:val="0"/>
        <w:adjustRightInd w:val="0"/>
        <w:spacing w:after="0" w:line="240" w:lineRule="auto"/>
        <w:rPr>
          <w:rFonts w:ascii="Times New Roman" w:hAnsi="Times New Roman" w:cs="Times New Roman"/>
          <w:i/>
          <w:iCs/>
          <w:sz w:val="24"/>
          <w:szCs w:val="24"/>
        </w:rPr>
      </w:pPr>
    </w:p>
    <w:p w:rsidR="007D18B7" w:rsidRPr="00D95358" w:rsidRDefault="007D18B7" w:rsidP="007D18B7">
      <w:pPr>
        <w:autoSpaceDE w:val="0"/>
        <w:autoSpaceDN w:val="0"/>
        <w:adjustRightInd w:val="0"/>
        <w:spacing w:after="0" w:line="240" w:lineRule="auto"/>
        <w:rPr>
          <w:rFonts w:ascii="Times New Roman" w:hAnsi="Times New Roman" w:cs="Times New Roman"/>
          <w:b/>
          <w:sz w:val="24"/>
          <w:szCs w:val="24"/>
        </w:rPr>
      </w:pPr>
    </w:p>
    <w:p w:rsidR="007D18B7" w:rsidRPr="006136DA" w:rsidRDefault="007D18B7" w:rsidP="007D18B7">
      <w:pPr>
        <w:spacing w:line="240" w:lineRule="auto"/>
        <w:jc w:val="both"/>
        <w:rPr>
          <w:rFonts w:ascii="Times New Roman" w:hAnsi="Times New Roman" w:cs="Times New Roman"/>
          <w:sz w:val="24"/>
          <w:szCs w:val="24"/>
          <w:lang w:val="en-US"/>
        </w:rPr>
      </w:pPr>
      <w:r w:rsidRPr="006136DA">
        <w:rPr>
          <w:rFonts w:ascii="Times New Roman" w:hAnsi="Times New Roman" w:cs="Times New Roman"/>
          <w:sz w:val="24"/>
          <w:szCs w:val="24"/>
          <w:lang w:val="en-US"/>
        </w:rPr>
        <w:t>The usual symptoms of the relapsing-remitting multiple scleros</w:t>
      </w:r>
      <w:r>
        <w:rPr>
          <w:rFonts w:ascii="Times New Roman" w:hAnsi="Times New Roman" w:cs="Times New Roman"/>
          <w:sz w:val="24"/>
          <w:szCs w:val="24"/>
          <w:lang w:val="en-US"/>
        </w:rPr>
        <w:t>i</w:t>
      </w:r>
      <w:r w:rsidRPr="006136DA">
        <w:rPr>
          <w:rFonts w:ascii="Times New Roman" w:hAnsi="Times New Roman" w:cs="Times New Roman"/>
          <w:sz w:val="24"/>
          <w:szCs w:val="24"/>
          <w:lang w:val="en-US"/>
        </w:rPr>
        <w:t xml:space="preserve">s are visual impairments, </w:t>
      </w:r>
      <w:r>
        <w:rPr>
          <w:rFonts w:ascii="Times New Roman" w:hAnsi="Times New Roman" w:cs="Times New Roman"/>
          <w:sz w:val="24"/>
          <w:szCs w:val="24"/>
          <w:lang w:val="en-US"/>
        </w:rPr>
        <w:t xml:space="preserve">spasticity, weakness, ataxia, bowel and bladder control problems, fatigue, pain syndromes, tremor, dizziness, impairment of cognitive functions and mood disorders which can consequently result in functional impairments, disablement and reduced quality of life. </w:t>
      </w:r>
    </w:p>
    <w:p w:rsidR="007D18B7" w:rsidRDefault="007D18B7" w:rsidP="007D18B7">
      <w:pPr>
        <w:spacing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METHODS:</w:t>
      </w:r>
    </w:p>
    <w:p w:rsidR="007D18B7" w:rsidRPr="00CE0144" w:rsidRDefault="007D18B7" w:rsidP="007D18B7">
      <w:pPr>
        <w:spacing w:line="240" w:lineRule="auto"/>
        <w:jc w:val="both"/>
        <w:rPr>
          <w:rFonts w:ascii="Times New Roman" w:hAnsi="Times New Roman" w:cs="Times New Roman"/>
          <w:szCs w:val="24"/>
          <w:lang w:val="en-US"/>
        </w:rPr>
      </w:pPr>
      <w:r w:rsidRPr="00A27FC9">
        <w:rPr>
          <w:rFonts w:ascii="Times New Roman" w:hAnsi="Times New Roman" w:cs="Times New Roman"/>
          <w:sz w:val="24"/>
          <w:szCs w:val="24"/>
          <w:lang w:val="en-US"/>
        </w:rPr>
        <w:t xml:space="preserve">The goal of this case study was to evaluate </w:t>
      </w:r>
      <w:r>
        <w:rPr>
          <w:rFonts w:ascii="Times New Roman" w:hAnsi="Times New Roman" w:cs="Times New Roman"/>
          <w:sz w:val="24"/>
          <w:szCs w:val="24"/>
          <w:lang w:val="en-US"/>
        </w:rPr>
        <w:t xml:space="preserve">the effect of a standard physiotherapeutic intervention (at Zadar General Hospital) on the condition of the patient suffering from </w:t>
      </w:r>
      <w:r w:rsidRPr="006136DA">
        <w:rPr>
          <w:rFonts w:ascii="Times New Roman" w:hAnsi="Times New Roman" w:cs="Times New Roman"/>
          <w:sz w:val="24"/>
          <w:szCs w:val="24"/>
          <w:lang w:val="en-US"/>
        </w:rPr>
        <w:t>relapsing-remitting multiple scleros</w:t>
      </w:r>
      <w:r>
        <w:rPr>
          <w:rFonts w:ascii="Times New Roman" w:hAnsi="Times New Roman" w:cs="Times New Roman"/>
          <w:sz w:val="24"/>
          <w:szCs w:val="24"/>
          <w:lang w:val="en-US"/>
        </w:rPr>
        <w:t>i</w:t>
      </w:r>
      <w:r w:rsidRPr="006136DA">
        <w:rPr>
          <w:rFonts w:ascii="Times New Roman" w:hAnsi="Times New Roman" w:cs="Times New Roman"/>
          <w:sz w:val="24"/>
          <w:szCs w:val="24"/>
          <w:lang w:val="en-US"/>
        </w:rPr>
        <w:t>s</w:t>
      </w:r>
      <w:r>
        <w:rPr>
          <w:rFonts w:ascii="Times New Roman" w:hAnsi="Times New Roman" w:cs="Times New Roman"/>
          <w:sz w:val="24"/>
          <w:szCs w:val="24"/>
          <w:lang w:val="en-US"/>
        </w:rPr>
        <w:t xml:space="preserve">. Following scales were used: Ashworth scale for muscle tone assessment; Visual Analogue Scale (VAS) for pain intensity appraisal; Berg balance scale – BBS balance state (?); Time Up and Go test (TUGT) </w:t>
      </w:r>
      <w:r w:rsidRPr="00437E09">
        <w:rPr>
          <w:rFonts w:ascii="Times New Roman" w:hAnsi="Times New Roman" w:cs="Times New Roman"/>
          <w:sz w:val="24"/>
          <w:szCs w:val="24"/>
          <w:lang w:val="en-US"/>
        </w:rPr>
        <w:t xml:space="preserve">and Functional Assessment of Multiple </w:t>
      </w:r>
      <w:r>
        <w:rPr>
          <w:rFonts w:ascii="Times New Roman" w:hAnsi="Times New Roman" w:cs="Times New Roman"/>
          <w:sz w:val="24"/>
          <w:szCs w:val="24"/>
          <w:lang w:val="en-US"/>
        </w:rPr>
        <w:t>Sclerosis (</w:t>
      </w:r>
      <w:r w:rsidRPr="00437E09">
        <w:rPr>
          <w:rFonts w:ascii="Times New Roman" w:hAnsi="Times New Roman" w:cs="Times New Roman"/>
          <w:sz w:val="24"/>
          <w:szCs w:val="24"/>
          <w:lang w:val="en-US"/>
        </w:rPr>
        <w:t>FAMS</w:t>
      </w:r>
      <w:r>
        <w:rPr>
          <w:rFonts w:ascii="Times New Roman" w:hAnsi="Times New Roman" w:cs="Times New Roman"/>
          <w:sz w:val="24"/>
          <w:szCs w:val="24"/>
          <w:lang w:val="en-US"/>
        </w:rPr>
        <w:t>)</w:t>
      </w:r>
      <w:r w:rsidRPr="00437E09">
        <w:rPr>
          <w:rFonts w:ascii="Times New Roman" w:hAnsi="Times New Roman" w:cs="Times New Roman"/>
          <w:sz w:val="24"/>
          <w:szCs w:val="24"/>
          <w:lang w:val="en-US"/>
        </w:rPr>
        <w:t xml:space="preserve"> test of quality of life.</w:t>
      </w:r>
      <w:r>
        <w:rPr>
          <w:rFonts w:ascii="Times New Roman" w:hAnsi="Times New Roman" w:cs="Times New Roman"/>
          <w:sz w:val="24"/>
          <w:szCs w:val="24"/>
          <w:lang w:val="en-US"/>
        </w:rPr>
        <w:t xml:space="preserve"> Physiotherapeutic intervention was </w:t>
      </w:r>
      <w:r w:rsidRPr="00434C9E">
        <w:rPr>
          <w:rFonts w:ascii="Times New Roman" w:hAnsi="Times New Roman" w:cs="Times New Roman"/>
          <w:sz w:val="24"/>
          <w:szCs w:val="24"/>
          <w:lang w:val="en-US"/>
        </w:rPr>
        <w:t>implemented</w:t>
      </w:r>
      <w:r>
        <w:rPr>
          <w:rFonts w:ascii="Times New Roman" w:hAnsi="Times New Roman" w:cs="Times New Roman"/>
          <w:sz w:val="24"/>
          <w:szCs w:val="24"/>
          <w:lang w:val="en-US"/>
        </w:rPr>
        <w:t xml:space="preserve"> for 20 consecutive days, 5 times per week for 70 minutes and it included individual therapeutic exercises with the emphasis on </w:t>
      </w:r>
      <w:r w:rsidRPr="00CE0144">
        <w:rPr>
          <w:rFonts w:ascii="Times New Roman" w:hAnsi="Times New Roman" w:cs="Times New Roman"/>
          <w:sz w:val="24"/>
          <w:lang w:val="en-US"/>
        </w:rPr>
        <w:t>exercises for strengthening, stretching and relaxation of the leg muscles with the application of paraffin and magnets.</w:t>
      </w:r>
    </w:p>
    <w:p w:rsidR="007D18B7" w:rsidRDefault="007D18B7" w:rsidP="007D18B7">
      <w:pPr>
        <w:spacing w:line="240" w:lineRule="auto"/>
        <w:rPr>
          <w:rFonts w:ascii="Times New Roman" w:hAnsi="Times New Roman" w:cs="Times New Roman"/>
          <w:sz w:val="24"/>
          <w:szCs w:val="24"/>
        </w:rPr>
      </w:pPr>
      <w:r>
        <w:rPr>
          <w:rFonts w:ascii="Times New Roman" w:hAnsi="Times New Roman" w:cs="Times New Roman"/>
          <w:sz w:val="24"/>
          <w:szCs w:val="24"/>
        </w:rPr>
        <w:t xml:space="preserve">RESULTS </w:t>
      </w:r>
    </w:p>
    <w:p w:rsidR="007D18B7" w:rsidRPr="003D2E49" w:rsidRDefault="007D18B7" w:rsidP="007D18B7">
      <w:pPr>
        <w:spacing w:line="240" w:lineRule="auto"/>
        <w:rPr>
          <w:rFonts w:ascii="Times New Roman" w:hAnsi="Times New Roman" w:cs="Times New Roman"/>
          <w:sz w:val="24"/>
          <w:szCs w:val="24"/>
          <w:lang w:val="en-US"/>
        </w:rPr>
      </w:pPr>
      <w:proofErr w:type="gramStart"/>
      <w:r w:rsidRPr="003D2E49">
        <w:rPr>
          <w:rFonts w:ascii="Times New Roman" w:hAnsi="Times New Roman" w:cs="Times New Roman"/>
          <w:sz w:val="24"/>
          <w:szCs w:val="24"/>
          <w:lang w:val="en-US"/>
        </w:rPr>
        <w:t xml:space="preserve">After the treatment </w:t>
      </w:r>
      <w:r>
        <w:rPr>
          <w:rFonts w:ascii="Times New Roman" w:hAnsi="Times New Roman" w:cs="Times New Roman"/>
          <w:sz w:val="24"/>
          <w:szCs w:val="24"/>
          <w:lang w:val="en-US"/>
        </w:rPr>
        <w:t xml:space="preserve">there was an improvement of the muscle tone, balance and a reduced risk of falling </w:t>
      </w:r>
      <w:r>
        <w:rPr>
          <w:rFonts w:ascii="Times New Roman" w:hAnsi="Times New Roman" w:cs="Times New Roman"/>
          <w:sz w:val="24"/>
          <w:szCs w:val="24"/>
        </w:rPr>
        <w:t>(TUGT 27 sec</w:t>
      </w:r>
      <w:r w:rsidRPr="00D95358">
        <w:rPr>
          <w:rFonts w:ascii="Times New Roman" w:hAnsi="Times New Roman" w:cs="Times New Roman"/>
          <w:sz w:val="24"/>
          <w:szCs w:val="24"/>
        </w:rPr>
        <w:t>; 19,4se</w:t>
      </w:r>
      <w:r>
        <w:rPr>
          <w:rFonts w:ascii="Times New Roman" w:hAnsi="Times New Roman" w:cs="Times New Roman"/>
          <w:sz w:val="24"/>
          <w:szCs w:val="24"/>
        </w:rPr>
        <w:t>c</w:t>
      </w:r>
      <w:r w:rsidRPr="00D95358">
        <w:rPr>
          <w:rFonts w:ascii="Times New Roman" w:hAnsi="Times New Roman" w:cs="Times New Roman"/>
          <w:sz w:val="24"/>
          <w:szCs w:val="24"/>
        </w:rPr>
        <w:t>)</w:t>
      </w:r>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 xml:space="preserve"> The VAS scale showed an increase of the pain intensity and a decline on the quality of life assessment (FAMS scale), which is in correlation with the increased pain intensity. </w:t>
      </w:r>
    </w:p>
    <w:p w:rsidR="007D18B7" w:rsidRPr="00790475" w:rsidRDefault="007D18B7" w:rsidP="007D18B7">
      <w:pPr>
        <w:spacing w:line="240" w:lineRule="auto"/>
        <w:jc w:val="both"/>
        <w:rPr>
          <w:rFonts w:ascii="Times New Roman" w:eastAsia="ArialNarrow" w:hAnsi="Times New Roman" w:cs="Times New Roman"/>
          <w:sz w:val="24"/>
          <w:szCs w:val="24"/>
          <w:lang w:val="en-US"/>
        </w:rPr>
      </w:pPr>
      <w:r>
        <w:rPr>
          <w:rFonts w:ascii="Times New Roman" w:hAnsi="Times New Roman" w:cs="Times New Roman"/>
          <w:sz w:val="24"/>
          <w:szCs w:val="24"/>
        </w:rPr>
        <w:t xml:space="preserve">CONCLUSION: </w:t>
      </w:r>
      <w:r w:rsidRPr="00790475">
        <w:rPr>
          <w:rFonts w:ascii="Times New Roman" w:eastAsia="ArialNarrow" w:hAnsi="Times New Roman" w:cs="Times New Roman"/>
          <w:sz w:val="24"/>
          <w:szCs w:val="24"/>
          <w:lang w:val="en-US"/>
        </w:rPr>
        <w:t>Physiotherapeutic int</w:t>
      </w:r>
      <w:r>
        <w:rPr>
          <w:rFonts w:ascii="Times New Roman" w:eastAsia="ArialNarrow" w:hAnsi="Times New Roman" w:cs="Times New Roman"/>
          <w:sz w:val="24"/>
          <w:szCs w:val="24"/>
          <w:lang w:val="en-US"/>
        </w:rPr>
        <w:t xml:space="preserve">ervention at the hospital positively affected balance and the ability to walk, but also had a negative effect on the pain intensity and the quality of life in terms of general satisfaction, mental state and tiredness, social state and the occurrence of additional problems. </w:t>
      </w:r>
    </w:p>
    <w:p w:rsidR="007D18B7" w:rsidRPr="00D95358" w:rsidRDefault="007D18B7" w:rsidP="007D18B7">
      <w:pPr>
        <w:spacing w:line="240" w:lineRule="auto"/>
        <w:rPr>
          <w:rFonts w:ascii="Times New Roman" w:hAnsi="Times New Roman" w:cs="Times New Roman"/>
          <w:b/>
          <w:sz w:val="24"/>
          <w:szCs w:val="24"/>
        </w:rPr>
      </w:pPr>
      <w:r w:rsidRPr="00D95358">
        <w:rPr>
          <w:rFonts w:ascii="Times New Roman" w:eastAsia="ArialNarrow" w:hAnsi="Times New Roman" w:cs="Times New Roman"/>
          <w:b/>
          <w:sz w:val="24"/>
          <w:szCs w:val="24"/>
        </w:rPr>
        <w:t>Ključne riječi:</w:t>
      </w:r>
      <w:r w:rsidRPr="00D95358">
        <w:rPr>
          <w:rFonts w:ascii="Times New Roman" w:hAnsi="Times New Roman" w:cs="Times New Roman"/>
          <w:b/>
          <w:sz w:val="24"/>
          <w:szCs w:val="24"/>
        </w:rPr>
        <w:t xml:space="preserve">multipla skleroza, fizioterapija, kvaliteta života </w:t>
      </w:r>
    </w:p>
    <w:p w:rsidR="004E5835" w:rsidRDefault="004E5835" w:rsidP="007E57A9">
      <w:pPr>
        <w:spacing w:line="240" w:lineRule="auto"/>
        <w:rPr>
          <w:rFonts w:ascii="Times New Roman" w:hAnsi="Times New Roman" w:cs="Times New Roman"/>
          <w:b/>
          <w:sz w:val="24"/>
          <w:szCs w:val="24"/>
        </w:rPr>
      </w:pPr>
    </w:p>
    <w:p w:rsidR="007D18B7" w:rsidRDefault="007D18B7" w:rsidP="007E57A9">
      <w:pPr>
        <w:spacing w:line="240" w:lineRule="auto"/>
        <w:rPr>
          <w:rFonts w:ascii="Times New Roman" w:hAnsi="Times New Roman" w:cs="Times New Roman"/>
          <w:b/>
          <w:sz w:val="24"/>
          <w:szCs w:val="24"/>
        </w:rPr>
      </w:pPr>
    </w:p>
    <w:p w:rsidR="007D18B7" w:rsidRPr="00D95358" w:rsidRDefault="007D18B7" w:rsidP="007E57A9">
      <w:pPr>
        <w:spacing w:line="240" w:lineRule="auto"/>
        <w:rPr>
          <w:rFonts w:ascii="Times New Roman" w:hAnsi="Times New Roman" w:cs="Times New Roman"/>
          <w:b/>
          <w:sz w:val="24"/>
          <w:szCs w:val="24"/>
        </w:rPr>
      </w:pPr>
    </w:p>
    <w:p w:rsidR="004E5835" w:rsidRPr="00D95358" w:rsidRDefault="004E5835" w:rsidP="007E57A9">
      <w:pPr>
        <w:pStyle w:val="Heading1"/>
        <w:numPr>
          <w:ilvl w:val="0"/>
          <w:numId w:val="3"/>
        </w:numPr>
        <w:spacing w:before="240" w:line="240" w:lineRule="auto"/>
        <w:ind w:left="567" w:hanging="283"/>
        <w:rPr>
          <w:rFonts w:ascii="Times New Roman" w:hAnsi="Times New Roman" w:cs="Times New Roman"/>
          <w:color w:val="auto"/>
          <w:sz w:val="24"/>
          <w:szCs w:val="24"/>
        </w:rPr>
      </w:pPr>
      <w:bookmarkStart w:id="1" w:name="_Toc517964705"/>
      <w:r w:rsidRPr="00D95358">
        <w:rPr>
          <w:rFonts w:ascii="Times New Roman" w:hAnsi="Times New Roman" w:cs="Times New Roman"/>
          <w:color w:val="auto"/>
          <w:sz w:val="24"/>
          <w:szCs w:val="24"/>
        </w:rPr>
        <w:lastRenderedPageBreak/>
        <w:t>UVOD</w:t>
      </w:r>
      <w:bookmarkEnd w:id="1"/>
    </w:p>
    <w:p w:rsidR="004E5835" w:rsidRPr="00D95358" w:rsidRDefault="004E5835" w:rsidP="007E57A9">
      <w:pPr>
        <w:pStyle w:val="Heading2"/>
        <w:rPr>
          <w:sz w:val="24"/>
          <w:szCs w:val="24"/>
        </w:rPr>
      </w:pPr>
    </w:p>
    <w:p w:rsidR="004E5835" w:rsidRPr="00D95358" w:rsidRDefault="004E5835" w:rsidP="00C40C6B">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Multipla skleroza (MS) je upalna autoimuna bolest središnjega živčanog sustava koju karakterizira multifokalna upalna destrukcija mijelina, oštećenjem aksona i gubitkom oligodendrocita (1).  Kod multiple skleroze uništavaju se mijelinizacijski slojevi pa je otežan prolazak živčanih signala, a proces se može događati na različitim mjestima u mozgu i kralježničnoj moždini, otkuda i naziv multipla. Zbog toga što se propali izolacijski sloj ne može obnoviti kao u prvotnom stanju, već s „greškom“ dolazi do nastajanja ožiljka i tako nastaje ime skleroza. Ožiljak se sastoji od čvrstog i tvrdog vezivnog tkiva, a vezivno tkivo ne može u dovoljnoj mjeri izolirati živce tako da dolazi do zastoja u prijenosu živčanog impulsa (3), što dovodi do nastanka kliničkih simptoma. Gomilanjem akcijskih potencijala na mjestu oštećene ovojnice može doći do efaptičkog provođenja impulsa. U efaptičkom provođenju dolazi do preskakanja električnog impulsa na druga živčana vlakna što može prouzročiti pojave neuralgičnih boli, mišićnih spazama, miokimija i sl. Pretpostavka je da se radi o imunološki ili biokemijski drugačijem mijelinu (2).         </w:t>
      </w:r>
    </w:p>
    <w:p w:rsidR="004E5835" w:rsidRPr="00D95358" w:rsidRDefault="004E5835" w:rsidP="007E57A9">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Multipla skleroza se najčešće javlja u životnoj dobi između 20. i 40. godine, što ju čini najčešćim uzrokom neurološke invalidnosti kod osoba mlade životne dobi i češće zahvaća žene nego muškarce (3:1) (4). Najčešće se javlja u sjevernim krajevima i to između 45 i 65 stupnjeva zemljopisne širine sjeverno, međutim isto vrijedi i za južno od ekvatora (5). Tako stanovnici sjeverne Europe i Sjeverne Amerike češće obolijevaju od južnih Europljana (6). Nisku prevalenciju imaju stanovnici Azije i Južne Amerike te je učestalija kod bijelaca nego kod stanovnika afričkog i azijskog podrijetla (5). Vrlo je rijetka pojavnost kod nekih etničkih grupa kao što su: Japanci, Kinezi, Afrički crnci i Eskimi (6). </w:t>
      </w:r>
      <w:r w:rsidR="00C40C6B">
        <w:rPr>
          <w:rFonts w:ascii="Times New Roman" w:hAnsi="Times New Roman" w:cs="Times New Roman"/>
          <w:sz w:val="24"/>
          <w:szCs w:val="24"/>
        </w:rPr>
        <w:t>U Europi boluje v</w:t>
      </w:r>
      <w:r w:rsidRPr="00D95358">
        <w:rPr>
          <w:rFonts w:ascii="Times New Roman" w:hAnsi="Times New Roman" w:cs="Times New Roman"/>
          <w:sz w:val="24"/>
          <w:szCs w:val="24"/>
        </w:rPr>
        <w:t xml:space="preserve">iše od 700.000 ljudi (7), dok u Hrvatskoj oko 6.500, što ju svrstava u srednje rizične zemlje. Rasprostranjenost u Hrvatskoj nije homogena tako da u kontinentalnim dijelovima ima puno više slučajeva nego u priobalnim dijelovima: 2,1 na prema 1,3. Međutim Gorski Kotar ima najveće stope prevalencije i incidencije ikad izmjerene u Hrvatskoj od čak 173,1 slučaj na 100.000 stanovnika (8). </w:t>
      </w:r>
    </w:p>
    <w:p w:rsidR="00CE2D7F" w:rsidRDefault="004E5835" w:rsidP="00CE2D7F">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Uzrok multiple skleroze još uvijek nije poznat. Poznato je da oštećenja SŽS-a nastaju autoimunosnim reakcijama (2). Najprihvaćenija teorija patogeneze multiple skleroze je kombinacija nasljedne osjetljivosti i vanjskog čimbenika, vjerojatno virusa koji remeti imunitet tako da se nakon određenog vremena inkubacije u SŽS-u razviju autoimuni procesi, a taj imuno-patološki proces koji izaziva virus razara mijelin (9). Rezultati istraživanja pokazali su da je genetska predispozicija važan čimbenik za obolijevanje od multiple skleroze. Obiteljska incidencija bolesti iznosi 20%. Rizik oboljenja, ako su oba roditelja bolesna iznosi 20%, ali ako je samo jedan bolestan onda iznosi 2%. Epidemiološka istraživanja podupiru povezanost infekcije Epstein-Barr virusom (EBV) s multiplom sklerozom, međutim nije jasno radi li se o izravnom učinku virusa ili o aktivaciji već započetog procesa razvoja bolesti. Pušenje cigareta još je jedan predisponirajući čimbenik koji povećava rizik od oboljenja i ubrzava progresiju bolesti (5). </w:t>
      </w:r>
      <w:r w:rsidR="00CE2D7F">
        <w:rPr>
          <w:rFonts w:ascii="Times New Roman" w:hAnsi="Times New Roman" w:cs="Times New Roman"/>
          <w:sz w:val="24"/>
          <w:szCs w:val="24"/>
        </w:rPr>
        <w:t xml:space="preserve">Smatra se </w:t>
      </w:r>
      <w:r w:rsidRPr="00D95358">
        <w:rPr>
          <w:rFonts w:ascii="Times New Roman" w:hAnsi="Times New Roman" w:cs="Times New Roman"/>
          <w:sz w:val="24"/>
          <w:szCs w:val="24"/>
        </w:rPr>
        <w:t xml:space="preserve">da genetika, infektivni agensi, greška u imunološkom sustavu, okoliš ili kombinacija svih ovih čimbenika uzrokuju obolijevanje osoba od multiple skleroze (9). </w:t>
      </w:r>
    </w:p>
    <w:p w:rsidR="00CE2D7F" w:rsidRPr="00CE2D7F" w:rsidRDefault="00CE2D7F" w:rsidP="00CE2D7F">
      <w:pPr>
        <w:tabs>
          <w:tab w:val="left" w:pos="567"/>
        </w:tabs>
        <w:spacing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004E5835" w:rsidRPr="00CE2D7F">
        <w:rPr>
          <w:rFonts w:ascii="Times New Roman" w:hAnsi="Times New Roman" w:cs="Times New Roman"/>
          <w:sz w:val="24"/>
          <w:szCs w:val="24"/>
        </w:rPr>
        <w:t xml:space="preserve">Klinički simptomi </w:t>
      </w:r>
      <w:r w:rsidRPr="00CE2D7F">
        <w:rPr>
          <w:rFonts w:ascii="Times New Roman" w:hAnsi="Times New Roman" w:cs="Times New Roman"/>
          <w:sz w:val="24"/>
          <w:szCs w:val="24"/>
        </w:rPr>
        <w:t xml:space="preserve">relapsno remitirajući oblik (RRMS) multiple skleroze </w:t>
      </w:r>
      <w:r w:rsidR="004E5835" w:rsidRPr="00CE2D7F">
        <w:rPr>
          <w:rFonts w:ascii="Times New Roman" w:hAnsi="Times New Roman" w:cs="Times New Roman"/>
          <w:sz w:val="24"/>
          <w:szCs w:val="24"/>
        </w:rPr>
        <w:t>koji se očituju u relapsu posljedica su nastanka akutnog demijelinizacijskog oštećenja. Bitno je naglasiti da brojna demijelinizacijska oštećenja nastaju u klinički tihim regijama (tzv. neelokvetna područja) kao što je periventrikul</w:t>
      </w:r>
      <w:r>
        <w:rPr>
          <w:rFonts w:ascii="Times New Roman" w:hAnsi="Times New Roman" w:cs="Times New Roman"/>
          <w:sz w:val="24"/>
          <w:szCs w:val="24"/>
        </w:rPr>
        <w:t>arno područje, corpuscallosum</w:t>
      </w:r>
      <w:r w:rsidR="004E5835" w:rsidRPr="00CE2D7F">
        <w:rPr>
          <w:rFonts w:ascii="Times New Roman" w:hAnsi="Times New Roman" w:cs="Times New Roman"/>
          <w:sz w:val="24"/>
          <w:szCs w:val="24"/>
        </w:rPr>
        <w:t xml:space="preserve"> ne očituje se neurološkim simptomima. Regresijom upale i remijelinizacijom i/ili plastičnom reorganizacijom dolazi do stagniranja kliničkih simptoma, a to se naziva remisijom. Oko 85-90% oboljelih pokazuje opisani klinički oblik. U početnoj fazi, a u rijetkih bolesnika i kasnije, remisije su potpune i posljedično nema rezidualnih oštećenja. Zbog ireverzibilnog oštećenja mijelinske ovojnice, oštećenja aksona i neodgovarajuće remijelinizacije, često zaostaju manji i izraženiji trajni neurološki ispadi</w:t>
      </w:r>
      <w:r w:rsidR="00990040" w:rsidRPr="00CE2D7F">
        <w:rPr>
          <w:rFonts w:ascii="Times New Roman" w:hAnsi="Times New Roman" w:cs="Times New Roman"/>
          <w:sz w:val="24"/>
          <w:szCs w:val="24"/>
        </w:rPr>
        <w:t xml:space="preserve"> (2)</w:t>
      </w:r>
      <w:r w:rsidR="004E5835" w:rsidRPr="00CE2D7F">
        <w:rPr>
          <w:rFonts w:ascii="Times New Roman" w:hAnsi="Times New Roman" w:cs="Times New Roman"/>
          <w:sz w:val="24"/>
          <w:szCs w:val="24"/>
        </w:rPr>
        <w:t>.</w:t>
      </w:r>
    </w:p>
    <w:p w:rsidR="00D95358" w:rsidRDefault="00CE2D7F" w:rsidP="00CE2D7F">
      <w:pPr>
        <w:tabs>
          <w:tab w:val="left" w:pos="567"/>
        </w:tabs>
        <w:spacing w:line="240" w:lineRule="auto"/>
        <w:rPr>
          <w:rFonts w:ascii="Times New Roman" w:hAnsi="Times New Roman" w:cs="Times New Roman"/>
          <w:sz w:val="24"/>
          <w:szCs w:val="24"/>
        </w:rPr>
      </w:pPr>
      <w:r>
        <w:rPr>
          <w:rFonts w:ascii="Times New Roman" w:hAnsi="Times New Roman" w:cs="Times New Roman"/>
          <w:sz w:val="24"/>
          <w:szCs w:val="24"/>
        </w:rPr>
        <w:tab/>
      </w:r>
      <w:r w:rsidR="004E5835" w:rsidRPr="00D95358">
        <w:rPr>
          <w:rFonts w:ascii="Times New Roman" w:hAnsi="Times New Roman" w:cs="Times New Roman"/>
          <w:sz w:val="24"/>
          <w:szCs w:val="24"/>
        </w:rPr>
        <w:t xml:space="preserve">Nakon relapsne faze bolesti, akumulacijom neuroloških ispada razvija se sekundarno progresivni oblik </w:t>
      </w:r>
      <w:r w:rsidRPr="00CE2D7F">
        <w:rPr>
          <w:rFonts w:ascii="Times New Roman" w:hAnsi="Times New Roman" w:cs="Times New Roman"/>
          <w:sz w:val="24"/>
          <w:szCs w:val="24"/>
        </w:rPr>
        <w:t xml:space="preserve">multiple skleroze </w:t>
      </w:r>
      <w:r>
        <w:rPr>
          <w:rFonts w:ascii="Times New Roman" w:hAnsi="Times New Roman" w:cs="Times New Roman"/>
          <w:sz w:val="24"/>
          <w:szCs w:val="24"/>
        </w:rPr>
        <w:t>(</w:t>
      </w:r>
      <w:r w:rsidRPr="00CE2D7F">
        <w:rPr>
          <w:rFonts w:ascii="Times New Roman" w:hAnsi="Times New Roman" w:cs="Times New Roman"/>
          <w:sz w:val="24"/>
          <w:szCs w:val="24"/>
        </w:rPr>
        <w:t>SPMS)</w:t>
      </w:r>
      <w:r w:rsidR="004E5835" w:rsidRPr="00D95358">
        <w:rPr>
          <w:rFonts w:ascii="Times New Roman" w:hAnsi="Times New Roman" w:cs="Times New Roman"/>
          <w:sz w:val="24"/>
          <w:szCs w:val="24"/>
        </w:rPr>
        <w:t>. Ovakav razvoj bolesti pokazuje oko 85-90% neliječenih bolesnika. U SPMS-u nema relapsa nego bolest nezaustavljivo postepeno napreduje pogoršavajući neurološke ispade. Nekolicina bolesnika ostaje stabilna, s određenim ispadom tijekom nekoliko godina, ali u većine bolest napreduje i uzrokuje sve težu invalidnost. Srednje vrijeme od dijagnoze RRMS-a do prijelaza u SPMS oblik bolesti je deset godina, a do teže ovisnosti o hodu, kao što je hod uz pomoć štapa ili potreba za invalidskim kolicima je 15-20 godina. Brzina pojave novog SPMS-a ovisi o početku imunomodulacijskog liječenja</w:t>
      </w:r>
      <w:r w:rsidR="00990040">
        <w:rPr>
          <w:rFonts w:ascii="Times New Roman" w:hAnsi="Times New Roman" w:cs="Times New Roman"/>
          <w:sz w:val="24"/>
          <w:szCs w:val="24"/>
        </w:rPr>
        <w:t xml:space="preserve"> (2)</w:t>
      </w:r>
      <w:r w:rsidR="004E5835" w:rsidRPr="00D95358">
        <w:rPr>
          <w:rFonts w:ascii="Times New Roman" w:hAnsi="Times New Roman" w:cs="Times New Roman"/>
          <w:sz w:val="24"/>
          <w:szCs w:val="24"/>
        </w:rPr>
        <w:t xml:space="preserve">. </w:t>
      </w:r>
    </w:p>
    <w:p w:rsidR="004E5835" w:rsidRPr="00D95358" w:rsidRDefault="008B4169" w:rsidP="007E57A9">
      <w:pPr>
        <w:spacing w:line="240" w:lineRule="auto"/>
        <w:ind w:firstLine="567"/>
        <w:rPr>
          <w:rFonts w:ascii="Times New Roman" w:hAnsi="Times New Roman" w:cs="Times New Roman"/>
          <w:sz w:val="24"/>
          <w:szCs w:val="24"/>
        </w:rPr>
      </w:pPr>
      <w:r w:rsidRPr="008B4169">
        <w:rPr>
          <w:rFonts w:ascii="Times New Roman" w:hAnsi="Times New Roman" w:cs="Times New Roman"/>
          <w:sz w:val="24"/>
          <w:szCs w:val="24"/>
        </w:rPr>
        <w:t>Primarno progresivan oblik multiple skleroze</w:t>
      </w:r>
      <w:r>
        <w:rPr>
          <w:rFonts w:ascii="Times New Roman" w:hAnsi="Times New Roman" w:cs="Times New Roman"/>
          <w:b/>
          <w:sz w:val="24"/>
          <w:szCs w:val="24"/>
        </w:rPr>
        <w:t xml:space="preserve">- </w:t>
      </w:r>
      <w:r w:rsidR="004E5835" w:rsidRPr="00D95358">
        <w:rPr>
          <w:rFonts w:ascii="Times New Roman" w:hAnsi="Times New Roman" w:cs="Times New Roman"/>
          <w:sz w:val="24"/>
          <w:szCs w:val="24"/>
        </w:rPr>
        <w:t>PPMS pokazuje vrlo malen broj bolesnika, njih oko 10-15%. Ovaj klinički oblik okarakteriziran je postupnim i nezaustavljivim napredovanjem simptoma bez relapsa. Ipak manji dio bolesnika (oko 5%) može uz primarno progresivan oblik bolesti pokazati pogoršanja koja su slična relapsima i obično slijede jedno za drugim, te se takav oblik bolesti naziva progresivno relapsni oblik multiple skleroze (PRMS). Progresivni tijek PPMS-a može biti karakteriziran i epizodama stagnacije čak i manje regresije neuroloških ispada, međutim nakon njih ponovno slijedi daljnje pogoršanje bolesti.</w:t>
      </w:r>
    </w:p>
    <w:p w:rsidR="00D95358" w:rsidRDefault="004E5835" w:rsidP="007E57A9">
      <w:pPr>
        <w:spacing w:line="240" w:lineRule="auto"/>
        <w:ind w:firstLine="567"/>
        <w:rPr>
          <w:rFonts w:ascii="Times New Roman" w:hAnsi="Times New Roman" w:cs="Times New Roman"/>
          <w:sz w:val="24"/>
          <w:szCs w:val="24"/>
        </w:rPr>
      </w:pPr>
      <w:r w:rsidRPr="00D95358">
        <w:rPr>
          <w:rFonts w:ascii="Times New Roman" w:hAnsi="Times New Roman" w:cs="Times New Roman"/>
          <w:sz w:val="24"/>
          <w:szCs w:val="24"/>
        </w:rPr>
        <w:t xml:space="preserve"> Simptome uzrokuje asimetrična progresivna mijelopatija koja se klinički očituje asimetričnom slabošću u udovima. Uz to mogu se pojaviti i cerebelarni simptomi (ataksija) i osjetni ispadi. Pri utvrđivanju kliničkih kriterija za postavljanje dijagnoze PPMS-a ističe se potreba progresije kliničkih simptoma karakterističnih za multiplu sklerozu tijekom barem godine dana i isključenje drugih diferencijalno dijagnostičkih mogućnosti</w:t>
      </w:r>
      <w:r w:rsidR="00990040">
        <w:rPr>
          <w:rFonts w:ascii="Times New Roman" w:hAnsi="Times New Roman" w:cs="Times New Roman"/>
          <w:sz w:val="24"/>
          <w:szCs w:val="24"/>
        </w:rPr>
        <w:t xml:space="preserve"> (2)</w:t>
      </w:r>
      <w:r w:rsidRPr="00D95358">
        <w:rPr>
          <w:rFonts w:ascii="Times New Roman" w:hAnsi="Times New Roman" w:cs="Times New Roman"/>
          <w:sz w:val="24"/>
          <w:szCs w:val="24"/>
        </w:rPr>
        <w:t>.</w:t>
      </w:r>
    </w:p>
    <w:p w:rsidR="004E5835" w:rsidRPr="00D95358" w:rsidRDefault="00D95358" w:rsidP="007E57A9">
      <w:pPr>
        <w:spacing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Benigni oblik MS </w:t>
      </w:r>
      <w:r w:rsidR="004E5835" w:rsidRPr="00D95358">
        <w:rPr>
          <w:rFonts w:ascii="Times New Roman" w:hAnsi="Times New Roman" w:cs="Times New Roman"/>
          <w:sz w:val="24"/>
          <w:szCs w:val="24"/>
        </w:rPr>
        <w:t>je retrospektivna dijagnoza koja se može postaviti nakon petnaest godina trajanja bolesti, pri čemu se u obzir uzima klinički tijek bolesti kao i neurološki ispadi. U bolesnika kod kojih nakon 15 godina trajanja bolesti nema značajnijih ispada postavlja se dijagnoza benigne multiple skleroze (2).</w:t>
      </w:r>
    </w:p>
    <w:p w:rsidR="004E5835" w:rsidRDefault="004E5835" w:rsidP="007E57A9">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Najčešći početni simptomi su parestezije u jednom ili više ekstremiteta, na trupu ili jednoj polovici lica, slabost ili nespretnost ruke ili noge te vidne smetnje. Drugi simptomi koji se javljaju pri početku bolesti su: blaga ukočenost ili neuobičajeni umor u udovima, blage smetnje hoda, poteškoće u kontroli funkcije mokraćnog mjehura, vrtoglavica i blage smetnje raspoloženja što ukazuje na rasprostranjeno zahvaćanje SŽS-a. Uobičajeni simptomi multiple skleroze su: smetnje vida, spastičnost, slabost, ataksija, smetnje kontrole mokrenja i stolice, umor, bolni sindromi, tremor, vrtoglavica, pogoršanje kognitivnih funkcija i poremećaji raspoloženja (10). Važno je spomenuti</w:t>
      </w:r>
      <w:r w:rsidR="00F871F7">
        <w:rPr>
          <w:rFonts w:ascii="Times New Roman" w:hAnsi="Times New Roman" w:cs="Times New Roman"/>
          <w:sz w:val="24"/>
          <w:szCs w:val="24"/>
        </w:rPr>
        <w:t xml:space="preserve"> i </w:t>
      </w:r>
      <w:r w:rsidR="00F871F7">
        <w:rPr>
          <w:rFonts w:ascii="Times New Roman" w:hAnsi="Times New Roman" w:cs="Times New Roman"/>
          <w:sz w:val="24"/>
          <w:szCs w:val="24"/>
        </w:rPr>
        <w:lastRenderedPageBreak/>
        <w:t>Uht</w:t>
      </w:r>
      <w:r w:rsidR="00E6237B">
        <w:rPr>
          <w:rFonts w:ascii="Times New Roman" w:hAnsi="Times New Roman" w:cs="Times New Roman"/>
          <w:sz w:val="24"/>
          <w:szCs w:val="24"/>
        </w:rPr>
        <w:t>h</w:t>
      </w:r>
      <w:r w:rsidR="00B03160">
        <w:rPr>
          <w:rFonts w:ascii="Times New Roman" w:hAnsi="Times New Roman" w:cs="Times New Roman"/>
          <w:sz w:val="24"/>
          <w:szCs w:val="24"/>
        </w:rPr>
        <w:t>off</w:t>
      </w:r>
      <w:r w:rsidR="00E6237B">
        <w:rPr>
          <w:rFonts w:ascii="Times New Roman" w:hAnsi="Times New Roman" w:cs="Times New Roman"/>
          <w:sz w:val="24"/>
          <w:szCs w:val="24"/>
        </w:rPr>
        <w:t>ov</w:t>
      </w:r>
      <w:r w:rsidRPr="00D95358">
        <w:rPr>
          <w:rFonts w:ascii="Times New Roman" w:hAnsi="Times New Roman" w:cs="Times New Roman"/>
          <w:sz w:val="24"/>
          <w:szCs w:val="24"/>
        </w:rPr>
        <w:t xml:space="preserve"> fenomen koji je važan za oboljele od multiple skleroze. Naime, povećanje tjelesne temperature zbog toplog vremena, vježbanja, vrućice, saune ili vruće kade, značajno se</w:t>
      </w:r>
      <w:r w:rsidR="00E6237B">
        <w:rPr>
          <w:rFonts w:ascii="Times New Roman" w:hAnsi="Times New Roman" w:cs="Times New Roman"/>
          <w:sz w:val="24"/>
          <w:szCs w:val="24"/>
        </w:rPr>
        <w:t xml:space="preserve"> pogoršavaju simptomi vida</w:t>
      </w:r>
      <w:r w:rsidRPr="00D95358">
        <w:rPr>
          <w:rFonts w:ascii="Times New Roman" w:hAnsi="Times New Roman" w:cs="Times New Roman"/>
          <w:sz w:val="24"/>
          <w:szCs w:val="24"/>
        </w:rPr>
        <w:t>.</w:t>
      </w:r>
      <w:r w:rsidR="00E6237B">
        <w:rPr>
          <w:rFonts w:ascii="Times New Roman" w:hAnsi="Times New Roman" w:cs="Times New Roman"/>
          <w:sz w:val="24"/>
          <w:szCs w:val="24"/>
        </w:rPr>
        <w:t xml:space="preserve"> Simptomi uključuju mutan ili smanjen vid.</w:t>
      </w:r>
      <w:r w:rsidRPr="00D95358">
        <w:rPr>
          <w:rFonts w:ascii="Times New Roman" w:hAnsi="Times New Roman" w:cs="Times New Roman"/>
          <w:sz w:val="24"/>
          <w:szCs w:val="24"/>
        </w:rPr>
        <w:t xml:space="preserve"> Efekt nastaje zbog povećanja temperature na živčanim završetcima (9). </w:t>
      </w:r>
    </w:p>
    <w:p w:rsidR="008C1070" w:rsidRPr="00D95358" w:rsidRDefault="008C1070" w:rsidP="007E57A9">
      <w:pPr>
        <w:tabs>
          <w:tab w:val="left" w:pos="567"/>
        </w:tabs>
        <w:spacing w:line="240" w:lineRule="auto"/>
        <w:rPr>
          <w:rFonts w:ascii="Times New Roman" w:hAnsi="Times New Roman" w:cs="Times New Roman"/>
          <w:sz w:val="24"/>
          <w:szCs w:val="24"/>
        </w:rPr>
      </w:pPr>
    </w:p>
    <w:p w:rsidR="004E5835" w:rsidRDefault="00AD3E07" w:rsidP="008C1070">
      <w:pPr>
        <w:pStyle w:val="Heading1"/>
        <w:numPr>
          <w:ilvl w:val="0"/>
          <w:numId w:val="3"/>
        </w:numPr>
        <w:spacing w:before="240" w:line="240" w:lineRule="auto"/>
        <w:rPr>
          <w:rFonts w:ascii="Times New Roman" w:hAnsi="Times New Roman" w:cs="Times New Roman"/>
          <w:color w:val="auto"/>
          <w:sz w:val="24"/>
          <w:szCs w:val="24"/>
        </w:rPr>
      </w:pPr>
      <w:bookmarkStart w:id="2" w:name="_Toc517964723"/>
      <w:r>
        <w:rPr>
          <w:rFonts w:ascii="Times New Roman" w:hAnsi="Times New Roman" w:cs="Times New Roman"/>
          <w:color w:val="auto"/>
          <w:sz w:val="24"/>
          <w:szCs w:val="24"/>
        </w:rPr>
        <w:t xml:space="preserve">METODE RADA - </w:t>
      </w:r>
      <w:r w:rsidR="004E5835" w:rsidRPr="00D95358">
        <w:rPr>
          <w:rFonts w:ascii="Times New Roman" w:hAnsi="Times New Roman" w:cs="Times New Roman"/>
          <w:color w:val="auto"/>
          <w:sz w:val="24"/>
          <w:szCs w:val="24"/>
        </w:rPr>
        <w:t>PRIKAZ SLUČAJA</w:t>
      </w:r>
      <w:bookmarkEnd w:id="2"/>
    </w:p>
    <w:p w:rsidR="00AD3E07" w:rsidRPr="00AD3E07" w:rsidRDefault="00AD3E07" w:rsidP="00AD3E07"/>
    <w:p w:rsidR="008C1070" w:rsidRDefault="008C1070" w:rsidP="007E57A9">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Cilj rada bio je prikaz slučaja, utjecaj standardne fizioterapijske intervencije u Općoj bolnici u Zadru na stanje pacijentice sa relapsno-remitentnim oblikom multiple skleroze (RRMS) i to:  modificiranom Ashworth skalom za procjenu tonusa, vizualno analognom skalom -VAS za procjenu boli, Berg balans skalom - BBS stanje ravnoteže, Time UpandGo testom -TUGT hod</w:t>
      </w:r>
      <w:r w:rsidR="00457E66">
        <w:rPr>
          <w:rFonts w:ascii="Times New Roman" w:hAnsi="Times New Roman" w:cs="Times New Roman"/>
          <w:sz w:val="24"/>
          <w:szCs w:val="24"/>
        </w:rPr>
        <w:t>a</w:t>
      </w:r>
      <w:r w:rsidRPr="00D95358">
        <w:rPr>
          <w:rFonts w:ascii="Times New Roman" w:hAnsi="Times New Roman" w:cs="Times New Roman"/>
          <w:sz w:val="24"/>
          <w:szCs w:val="24"/>
        </w:rPr>
        <w:t xml:space="preserve"> te FunctionalAssessmentofMultipleSclerosis - FAMS testom</w:t>
      </w:r>
      <w:r w:rsidR="00457E66">
        <w:rPr>
          <w:rFonts w:ascii="Times New Roman" w:hAnsi="Times New Roman" w:cs="Times New Roman"/>
          <w:sz w:val="24"/>
          <w:szCs w:val="24"/>
        </w:rPr>
        <w:t xml:space="preserve"> kvalitete</w:t>
      </w:r>
      <w:r w:rsidRPr="00D95358">
        <w:rPr>
          <w:rFonts w:ascii="Times New Roman" w:hAnsi="Times New Roman" w:cs="Times New Roman"/>
          <w:sz w:val="24"/>
          <w:szCs w:val="24"/>
        </w:rPr>
        <w:t xml:space="preserve"> života.  </w:t>
      </w:r>
    </w:p>
    <w:p w:rsidR="004E5835" w:rsidRPr="00D95358" w:rsidRDefault="008C1070" w:rsidP="007E57A9">
      <w:pPr>
        <w:tabs>
          <w:tab w:val="left" w:pos="567"/>
        </w:tabs>
        <w:spacing w:line="240" w:lineRule="auto"/>
        <w:rPr>
          <w:rFonts w:ascii="Times New Roman" w:hAnsi="Times New Roman" w:cs="Times New Roman"/>
          <w:sz w:val="24"/>
          <w:szCs w:val="24"/>
        </w:rPr>
      </w:pPr>
      <w:r>
        <w:rPr>
          <w:rFonts w:ascii="Times New Roman" w:hAnsi="Times New Roman" w:cs="Times New Roman"/>
          <w:sz w:val="24"/>
          <w:szCs w:val="24"/>
        </w:rPr>
        <w:tab/>
      </w:r>
      <w:r w:rsidR="0097025D">
        <w:rPr>
          <w:rFonts w:ascii="Times New Roman" w:hAnsi="Times New Roman" w:cs="Times New Roman"/>
          <w:sz w:val="24"/>
          <w:szCs w:val="24"/>
        </w:rPr>
        <w:t>Pa</w:t>
      </w:r>
      <w:r w:rsidR="00D60791">
        <w:rPr>
          <w:rFonts w:ascii="Times New Roman" w:hAnsi="Times New Roman" w:cs="Times New Roman"/>
          <w:sz w:val="24"/>
          <w:szCs w:val="24"/>
        </w:rPr>
        <w:t xml:space="preserve">cijentica u dobi od 54 godine </w:t>
      </w:r>
      <w:r w:rsidR="00D95358">
        <w:rPr>
          <w:rFonts w:ascii="Times New Roman" w:hAnsi="Times New Roman" w:cs="Times New Roman"/>
          <w:sz w:val="24"/>
          <w:szCs w:val="24"/>
        </w:rPr>
        <w:t>kućanica</w:t>
      </w:r>
      <w:r w:rsidR="00D60791">
        <w:rPr>
          <w:rFonts w:ascii="Times New Roman" w:hAnsi="Times New Roman" w:cs="Times New Roman"/>
          <w:sz w:val="24"/>
          <w:szCs w:val="24"/>
        </w:rPr>
        <w:t xml:space="preserve"> je</w:t>
      </w:r>
      <w:r w:rsidR="0097025D">
        <w:rPr>
          <w:rFonts w:ascii="Times New Roman" w:hAnsi="Times New Roman" w:cs="Times New Roman"/>
          <w:sz w:val="24"/>
          <w:szCs w:val="24"/>
        </w:rPr>
        <w:t xml:space="preserve"> i</w:t>
      </w:r>
      <w:r w:rsidR="00D95358">
        <w:rPr>
          <w:rFonts w:ascii="Times New Roman" w:hAnsi="Times New Roman" w:cs="Times New Roman"/>
          <w:sz w:val="24"/>
          <w:szCs w:val="24"/>
        </w:rPr>
        <w:t xml:space="preserve"> ima r</w:t>
      </w:r>
      <w:r w:rsidR="00D95358" w:rsidRPr="00D95358">
        <w:rPr>
          <w:rFonts w:ascii="Times New Roman" w:hAnsi="Times New Roman" w:cs="Times New Roman"/>
          <w:sz w:val="24"/>
          <w:szCs w:val="24"/>
        </w:rPr>
        <w:t>elapsno-remitentni oblik multiple skleroze (RRMS)</w:t>
      </w:r>
      <w:r w:rsidR="0097025D">
        <w:rPr>
          <w:rFonts w:ascii="Times New Roman" w:hAnsi="Times New Roman" w:cs="Times New Roman"/>
          <w:sz w:val="24"/>
          <w:szCs w:val="24"/>
        </w:rPr>
        <w:t xml:space="preserve">. </w:t>
      </w:r>
      <w:r w:rsidR="004E5835" w:rsidRPr="00D95358">
        <w:rPr>
          <w:rFonts w:ascii="Times New Roman" w:hAnsi="Times New Roman" w:cs="Times New Roman"/>
          <w:sz w:val="24"/>
          <w:szCs w:val="24"/>
        </w:rPr>
        <w:t>Prvi simptom koji se javio kod pacijentice se odnosio na trnce na lijevoj polovici lica, potom je poslana neurologu na daljn</w:t>
      </w:r>
      <w:r w:rsidR="00D60791">
        <w:rPr>
          <w:rFonts w:ascii="Times New Roman" w:hAnsi="Times New Roman" w:cs="Times New Roman"/>
          <w:sz w:val="24"/>
          <w:szCs w:val="24"/>
        </w:rPr>
        <w:t xml:space="preserve">ju obradu. Multipla skleroza </w:t>
      </w:r>
      <w:r w:rsidR="004E5835" w:rsidRPr="00D95358">
        <w:rPr>
          <w:rFonts w:ascii="Times New Roman" w:hAnsi="Times New Roman" w:cs="Times New Roman"/>
          <w:sz w:val="24"/>
          <w:szCs w:val="24"/>
        </w:rPr>
        <w:t xml:space="preserve">dijagnosticirana </w:t>
      </w:r>
      <w:r w:rsidR="00D60791">
        <w:rPr>
          <w:rFonts w:ascii="Times New Roman" w:hAnsi="Times New Roman" w:cs="Times New Roman"/>
          <w:sz w:val="24"/>
          <w:szCs w:val="24"/>
        </w:rPr>
        <w:t xml:space="preserve">je </w:t>
      </w:r>
      <w:r w:rsidR="004E5835" w:rsidRPr="00D95358">
        <w:rPr>
          <w:rFonts w:ascii="Times New Roman" w:hAnsi="Times New Roman" w:cs="Times New Roman"/>
          <w:sz w:val="24"/>
          <w:szCs w:val="24"/>
        </w:rPr>
        <w:t xml:space="preserve">2009. godine i od tada je na imunomodulacijskoj terapiji koju dobro podnosi. Majka je troje djece i nitko u obitelji nije imao multiplu sklerozu te ranije nije bolovala od težih bolesti. Jednom godišnje provodi fizioterapijski tretman u </w:t>
      </w:r>
      <w:r w:rsidR="00D60791">
        <w:rPr>
          <w:rFonts w:ascii="Times New Roman" w:hAnsi="Times New Roman" w:cs="Times New Roman"/>
          <w:sz w:val="24"/>
          <w:szCs w:val="24"/>
        </w:rPr>
        <w:t xml:space="preserve">Općoj bolnici u </w:t>
      </w:r>
      <w:r w:rsidR="004E5835" w:rsidRPr="00D95358">
        <w:rPr>
          <w:rFonts w:ascii="Times New Roman" w:hAnsi="Times New Roman" w:cs="Times New Roman"/>
          <w:sz w:val="24"/>
          <w:szCs w:val="24"/>
        </w:rPr>
        <w:t xml:space="preserve">Zadru kao i stacionarnu rehabilitaciju u </w:t>
      </w:r>
      <w:r w:rsidR="00D60791">
        <w:rPr>
          <w:rFonts w:ascii="Times New Roman" w:hAnsi="Times New Roman" w:cs="Times New Roman"/>
          <w:sz w:val="24"/>
          <w:szCs w:val="24"/>
        </w:rPr>
        <w:t xml:space="preserve">Specijalnoj bolnici za medicinsku rehabilitaciji u </w:t>
      </w:r>
      <w:r w:rsidR="004E5835" w:rsidRPr="00D95358">
        <w:rPr>
          <w:rFonts w:ascii="Times New Roman" w:hAnsi="Times New Roman" w:cs="Times New Roman"/>
          <w:sz w:val="24"/>
          <w:szCs w:val="24"/>
        </w:rPr>
        <w:t>Krapinskim toplicama te je jedno vrijeme imala patronažnog fizioterapeuta koji je provodio intervenciju u kući. Umor joj smeta u obavljaju svakodnevnih aktivnosti pogotovo popodne, a najmanje je izražen ujutro. Pokušava skoro svaki dan malo prošetati. Važno joj je druženje i razgovor s prijateljima. Žali se na bolove u kukovima i na lumbalni dio kralježnice te se otežano saginje, sjedi i spava na boku. Ima problema sa zadržavanjem urina te je prisutna stres inkontinencija. Povećanje temperature pogoršava joj simptome i vruće dane teže podnosi. Funkcionalne sposobnosti ovise o tlaku zraka i vremenskim uvjetima. Očekivanja pacijentice očituju se u kontroli bolesti i mogućnosti šetanja s prijateljima i članovima obitelji.</w:t>
      </w:r>
    </w:p>
    <w:p w:rsidR="004E5835" w:rsidRPr="00D95358" w:rsidRDefault="004E5835" w:rsidP="007E57A9">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Pacijentica ima osteoporozu i entezopatiju kuka, ekstruziju diska C4-C5, protruziju diska C5-C6 te lumboishijalgiju. Mentalno i duhovno je jaka i pozitivna. Samostalno obavlja aktivnosti svakodnevnog života i osobnu higijenu. Pacijentica samostalno obavlja aktivnosti u krevetu. Otežano prihvaća podlogu u proniranom položaju i prebacuje težinu tijela na lijevu stranu zbog hipertonusa desne strane, a pogotovo </w:t>
      </w:r>
      <w:r w:rsidR="00D60791">
        <w:rPr>
          <w:rFonts w:ascii="Times New Roman" w:hAnsi="Times New Roman" w:cs="Times New Roman"/>
          <w:sz w:val="24"/>
          <w:szCs w:val="24"/>
        </w:rPr>
        <w:t>u plantarnim fleksorima</w:t>
      </w:r>
      <w:r w:rsidR="008B4169">
        <w:rPr>
          <w:rFonts w:ascii="Times New Roman" w:hAnsi="Times New Roman" w:cs="Times New Roman"/>
          <w:sz w:val="24"/>
          <w:szCs w:val="24"/>
        </w:rPr>
        <w:t xml:space="preserve"> nožnog zgloba</w:t>
      </w:r>
      <w:r w:rsidRPr="00D95358">
        <w:rPr>
          <w:rFonts w:ascii="Times New Roman" w:hAnsi="Times New Roman" w:cs="Times New Roman"/>
          <w:sz w:val="24"/>
          <w:szCs w:val="24"/>
        </w:rPr>
        <w:t xml:space="preserve">. Sjedi normalno uz naslon bez kompenzacija. Prilikom ustajanja potpomaže se rukama, a ustaje se sporo i otežano bez potrebne fleksije trupa i naginjanja prema naprijed, međutim pretežito sjeda bez kontrole. Zbog narušenog ekvilibrija i reakcija uspravljanja pacijentica može samostalno stajati, ali zauzima široku bazu oslonca uz kompenzacije i asocirane reakcije ruku pri gubitku ravnoteže.  Kretanje po kući i na kratke rute obavlja samostalno uz pridržavanje, a kod dužeg hoda koristi podlaktičnu štaku te se posljedično žali na bolove u laktu, ramenu i ručnom zglobu. Hod je spastično-ataktičan s pogrbljenom fleksijskom položaja tijela, široke baze oslonca, raširenih ruku za održavanje balansa uz kompenzacije gornjeg dijela trupa. Spazam nožnog zgloba otežava hodanje kao i </w:t>
      </w:r>
      <w:r w:rsidRPr="00D95358">
        <w:rPr>
          <w:rFonts w:ascii="Times New Roman" w:hAnsi="Times New Roman" w:cs="Times New Roman"/>
          <w:sz w:val="24"/>
          <w:szCs w:val="24"/>
        </w:rPr>
        <w:lastRenderedPageBreak/>
        <w:t>manjak rotacije u kuku, a prisutan je stalni osjećaj trnaca u stopalu. Opseg pokreta ograničen je u ramenom obruču, kuku i gležnju, a mišići stražnje natkoljenične muskulature kao i plantarni fleksori su skraćeni. Pri fleksiji prstiju javlja se grč u medijalnom dijelu stopala, a nakon dužeg vježbanja pojavljuje se tremor u desnoj nozi. Pacijentica neredovito vježba, uz iznimku fiksiranog nožnog bicikla u sjedećem položaju 10 minuta dnevno kroz nekoliko puta u tjednu.</w:t>
      </w:r>
    </w:p>
    <w:p w:rsidR="004E5835" w:rsidRPr="00D95358" w:rsidRDefault="004E5835" w:rsidP="007E57A9">
      <w:pPr>
        <w:spacing w:line="240" w:lineRule="auto"/>
        <w:rPr>
          <w:rFonts w:ascii="Times New Roman" w:hAnsi="Times New Roman" w:cs="Times New Roman"/>
          <w:sz w:val="24"/>
          <w:szCs w:val="24"/>
        </w:rPr>
      </w:pPr>
    </w:p>
    <w:p w:rsidR="004E5835" w:rsidRPr="00D95358" w:rsidRDefault="008C1070" w:rsidP="008C1070">
      <w:pPr>
        <w:pStyle w:val="Heading2"/>
        <w:numPr>
          <w:ilvl w:val="1"/>
          <w:numId w:val="16"/>
        </w:numPr>
        <w:rPr>
          <w:sz w:val="24"/>
          <w:szCs w:val="24"/>
        </w:rPr>
      </w:pPr>
      <w:bookmarkStart w:id="3" w:name="_Toc517964725"/>
      <w:proofErr w:type="spellStart"/>
      <w:r>
        <w:rPr>
          <w:sz w:val="24"/>
          <w:szCs w:val="24"/>
        </w:rPr>
        <w:t>P</w:t>
      </w:r>
      <w:r w:rsidRPr="00D95358">
        <w:rPr>
          <w:sz w:val="24"/>
          <w:szCs w:val="24"/>
        </w:rPr>
        <w:t>rotokolfizioterapijskeintervencije</w:t>
      </w:r>
      <w:bookmarkEnd w:id="3"/>
      <w:proofErr w:type="spellEnd"/>
    </w:p>
    <w:p w:rsidR="004E5835" w:rsidRPr="00D95358" w:rsidRDefault="004E5835" w:rsidP="007E57A9">
      <w:pPr>
        <w:spacing w:line="240" w:lineRule="auto"/>
        <w:rPr>
          <w:rFonts w:ascii="Times New Roman" w:hAnsi="Times New Roman" w:cs="Times New Roman"/>
          <w:sz w:val="24"/>
          <w:szCs w:val="24"/>
        </w:rPr>
      </w:pPr>
    </w:p>
    <w:p w:rsidR="004E5835" w:rsidRDefault="004E5835" w:rsidP="007E57A9">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Fizioterapijski tretman provodio se 20 uzastopnih radnih dana, 5 puta tjedno. Terapija se provodila u jutarnjim satima u trajanju od 70 minuta s pauzama od 5 minuta između tretmana. Tretman je sadržavao magnet, parafin i individualne vježbe. Magnet se provodio 15 minuta na kukovima, a parafin 20 minuta na kukovima i lumbalnom dijelu kralježnice. Individualne vježbe su sadržavale jačanje mišića nogu, istezanje i relaksaciju istih. Također, provodile su se vježbe hoda, koordinacije i balansa. Facilitirano je normalno hodanje kao i korištenje pilates lopte za poboljšanje balansa. Individualne vježbe su se provodile 35 minuta dnevno, svaki dan druge vježbe u jednakom omjeru. Pacijentica tvrdi da je teže podnosila vježbe povećanja snage i jakosti, a </w:t>
      </w:r>
      <w:r w:rsidR="00D60791">
        <w:rPr>
          <w:rFonts w:ascii="Times New Roman" w:hAnsi="Times New Roman" w:cs="Times New Roman"/>
          <w:sz w:val="24"/>
          <w:szCs w:val="24"/>
        </w:rPr>
        <w:t xml:space="preserve">koje su bile </w:t>
      </w:r>
      <w:r w:rsidRPr="00D95358">
        <w:rPr>
          <w:rFonts w:ascii="Times New Roman" w:hAnsi="Times New Roman" w:cs="Times New Roman"/>
          <w:sz w:val="24"/>
          <w:szCs w:val="24"/>
        </w:rPr>
        <w:t xml:space="preserve">vođene od strane više </w:t>
      </w:r>
      <w:r w:rsidR="0097025D">
        <w:rPr>
          <w:rFonts w:ascii="Times New Roman" w:hAnsi="Times New Roman" w:cs="Times New Roman"/>
          <w:sz w:val="24"/>
          <w:szCs w:val="24"/>
        </w:rPr>
        <w:t>različitih fizio</w:t>
      </w:r>
      <w:r w:rsidRPr="00D95358">
        <w:rPr>
          <w:rFonts w:ascii="Times New Roman" w:hAnsi="Times New Roman" w:cs="Times New Roman"/>
          <w:sz w:val="24"/>
          <w:szCs w:val="24"/>
        </w:rPr>
        <w:t>terapeuta.</w:t>
      </w:r>
    </w:p>
    <w:p w:rsidR="00B442B0" w:rsidRPr="00D95358" w:rsidRDefault="00B442B0" w:rsidP="007E57A9">
      <w:pPr>
        <w:tabs>
          <w:tab w:val="left" w:pos="567"/>
        </w:tabs>
        <w:spacing w:line="240" w:lineRule="auto"/>
        <w:rPr>
          <w:rFonts w:ascii="Times New Roman" w:hAnsi="Times New Roman" w:cs="Times New Roman"/>
          <w:sz w:val="24"/>
          <w:szCs w:val="24"/>
        </w:rPr>
      </w:pPr>
    </w:p>
    <w:p w:rsidR="008B4169" w:rsidRPr="00E82796" w:rsidRDefault="00B66766" w:rsidP="008C1070">
      <w:pPr>
        <w:pStyle w:val="Heading2"/>
        <w:numPr>
          <w:ilvl w:val="1"/>
          <w:numId w:val="16"/>
        </w:numPr>
        <w:tabs>
          <w:tab w:val="left" w:pos="567"/>
        </w:tabs>
        <w:rPr>
          <w:sz w:val="24"/>
          <w:szCs w:val="24"/>
        </w:rPr>
      </w:pPr>
      <w:proofErr w:type="spellStart"/>
      <w:r>
        <w:rPr>
          <w:sz w:val="24"/>
          <w:szCs w:val="24"/>
        </w:rPr>
        <w:t>Fizioterapijskaprocjena</w:t>
      </w:r>
      <w:proofErr w:type="spellEnd"/>
    </w:p>
    <w:p w:rsidR="0057016C" w:rsidRPr="0057016C" w:rsidRDefault="0057016C" w:rsidP="007E57A9">
      <w:pPr>
        <w:spacing w:line="240" w:lineRule="auto"/>
        <w:ind w:firstLine="360"/>
        <w:rPr>
          <w:rFonts w:ascii="Times New Roman" w:hAnsi="Times New Roman" w:cs="Times New Roman"/>
          <w:sz w:val="24"/>
          <w:szCs w:val="24"/>
        </w:rPr>
      </w:pPr>
      <w:r>
        <w:rPr>
          <w:rFonts w:ascii="Times New Roman" w:hAnsi="Times New Roman" w:cs="Times New Roman"/>
          <w:sz w:val="24"/>
          <w:szCs w:val="24"/>
        </w:rPr>
        <w:t xml:space="preserve">Prije mjerenja </w:t>
      </w:r>
      <w:r w:rsidR="00AD3E07">
        <w:rPr>
          <w:rFonts w:ascii="Times New Roman" w:hAnsi="Times New Roman" w:cs="Times New Roman"/>
          <w:sz w:val="24"/>
          <w:szCs w:val="24"/>
        </w:rPr>
        <w:t xml:space="preserve">napravljen je </w:t>
      </w:r>
      <w:r>
        <w:rPr>
          <w:rFonts w:ascii="Times New Roman" w:hAnsi="Times New Roman" w:cs="Times New Roman"/>
          <w:sz w:val="24"/>
          <w:szCs w:val="24"/>
        </w:rPr>
        <w:t>s</w:t>
      </w:r>
      <w:r w:rsidRPr="0057016C">
        <w:rPr>
          <w:rFonts w:ascii="Times New Roman" w:hAnsi="Times New Roman" w:cs="Times New Roman"/>
          <w:sz w:val="24"/>
          <w:szCs w:val="24"/>
        </w:rPr>
        <w:t xml:space="preserve">ubjektivni pregled </w:t>
      </w:r>
      <w:r>
        <w:rPr>
          <w:rFonts w:ascii="Times New Roman" w:hAnsi="Times New Roman" w:cs="Times New Roman"/>
          <w:sz w:val="24"/>
          <w:szCs w:val="24"/>
        </w:rPr>
        <w:t>pacijentice</w:t>
      </w:r>
      <w:r w:rsidR="008C1070">
        <w:rPr>
          <w:rFonts w:ascii="Times New Roman" w:hAnsi="Times New Roman" w:cs="Times New Roman"/>
          <w:sz w:val="24"/>
          <w:szCs w:val="24"/>
        </w:rPr>
        <w:t xml:space="preserve">. Uzeti su </w:t>
      </w:r>
      <w:r w:rsidRPr="0057016C">
        <w:rPr>
          <w:rFonts w:ascii="Times New Roman" w:hAnsi="Times New Roman" w:cs="Times New Roman"/>
          <w:sz w:val="24"/>
          <w:szCs w:val="24"/>
        </w:rPr>
        <w:t xml:space="preserve">osobni podatci, zanimanje, hobi, način života, povijest bolesti, uzimanje lijekova, obiteljska i socijalna anamneza, podatci o trenutnom stanju bolesti, 24-satno ponašanje simptoma, ali i </w:t>
      </w:r>
      <w:r w:rsidR="00AD3E07">
        <w:rPr>
          <w:rFonts w:ascii="Times New Roman" w:hAnsi="Times New Roman" w:cs="Times New Roman"/>
          <w:sz w:val="24"/>
          <w:szCs w:val="24"/>
        </w:rPr>
        <w:t xml:space="preserve">njena </w:t>
      </w:r>
      <w:r w:rsidRPr="0057016C">
        <w:rPr>
          <w:rFonts w:ascii="Times New Roman" w:hAnsi="Times New Roman" w:cs="Times New Roman"/>
          <w:sz w:val="24"/>
          <w:szCs w:val="24"/>
        </w:rPr>
        <w:t>očekivanja i ciljevi (14</w:t>
      </w:r>
      <w:r w:rsidR="00CD0DA3">
        <w:rPr>
          <w:rFonts w:ascii="Times New Roman" w:hAnsi="Times New Roman" w:cs="Times New Roman"/>
          <w:sz w:val="24"/>
          <w:szCs w:val="24"/>
        </w:rPr>
        <w:t>,16)</w:t>
      </w:r>
      <w:r w:rsidRPr="0057016C">
        <w:rPr>
          <w:rFonts w:ascii="Times New Roman" w:hAnsi="Times New Roman" w:cs="Times New Roman"/>
          <w:sz w:val="24"/>
          <w:szCs w:val="24"/>
        </w:rPr>
        <w:t xml:space="preserve">. Kod </w:t>
      </w:r>
      <w:r w:rsidR="008C1070">
        <w:rPr>
          <w:rFonts w:ascii="Times New Roman" w:hAnsi="Times New Roman" w:cs="Times New Roman"/>
          <w:sz w:val="24"/>
          <w:szCs w:val="24"/>
        </w:rPr>
        <w:t>osobe s multiplom</w:t>
      </w:r>
      <w:r w:rsidRPr="0057016C">
        <w:rPr>
          <w:rFonts w:ascii="Times New Roman" w:hAnsi="Times New Roman" w:cs="Times New Roman"/>
          <w:sz w:val="24"/>
          <w:szCs w:val="24"/>
        </w:rPr>
        <w:t xml:space="preserve"> skleroz</w:t>
      </w:r>
      <w:r w:rsidR="008C1070">
        <w:rPr>
          <w:rFonts w:ascii="Times New Roman" w:hAnsi="Times New Roman" w:cs="Times New Roman"/>
          <w:sz w:val="24"/>
          <w:szCs w:val="24"/>
        </w:rPr>
        <w:t>om</w:t>
      </w:r>
      <w:r w:rsidRPr="0057016C">
        <w:rPr>
          <w:rFonts w:ascii="Times New Roman" w:hAnsi="Times New Roman" w:cs="Times New Roman"/>
          <w:sz w:val="24"/>
          <w:szCs w:val="24"/>
        </w:rPr>
        <w:t xml:space="preserve"> izrazito je važno uspostaviti dobar odnos, uzeti u obzir nje</w:t>
      </w:r>
      <w:r w:rsidR="008C1070">
        <w:rPr>
          <w:rFonts w:ascii="Times New Roman" w:hAnsi="Times New Roman" w:cs="Times New Roman"/>
          <w:sz w:val="24"/>
          <w:szCs w:val="24"/>
        </w:rPr>
        <w:t>zine</w:t>
      </w:r>
      <w:r w:rsidRPr="0057016C">
        <w:rPr>
          <w:rFonts w:ascii="Times New Roman" w:hAnsi="Times New Roman" w:cs="Times New Roman"/>
          <w:sz w:val="24"/>
          <w:szCs w:val="24"/>
        </w:rPr>
        <w:t xml:space="preserve"> ciljeve i pristupiti holistički jer se nerijetko radi o mladim, radno sposobnim osobama koje je potrebno osposobiti za aktivnosti svakodnevnog života i vratiti im socioekonomski status unatoč konstantnoj progresiji bolesti (15).</w:t>
      </w:r>
    </w:p>
    <w:p w:rsidR="008B4169" w:rsidRDefault="00E82796" w:rsidP="007E57A9">
      <w:pPr>
        <w:spacing w:line="240" w:lineRule="auto"/>
        <w:ind w:firstLine="567"/>
        <w:rPr>
          <w:rFonts w:ascii="Times New Roman" w:hAnsi="Times New Roman" w:cs="Times New Roman"/>
          <w:sz w:val="24"/>
          <w:szCs w:val="24"/>
        </w:rPr>
      </w:pPr>
      <w:r>
        <w:rPr>
          <w:rFonts w:ascii="Times New Roman" w:hAnsi="Times New Roman" w:cs="Times New Roman"/>
          <w:sz w:val="24"/>
          <w:szCs w:val="24"/>
        </w:rPr>
        <w:t xml:space="preserve">U prikazu slučaja primjenjivani su slijedeći mjerni instrumenti: </w:t>
      </w:r>
      <w:r w:rsidRPr="00E82796">
        <w:rPr>
          <w:rFonts w:ascii="Times New Roman" w:hAnsi="Times New Roman" w:cs="Times New Roman"/>
          <w:sz w:val="24"/>
          <w:szCs w:val="24"/>
        </w:rPr>
        <w:t>Ashworthova skala</w:t>
      </w:r>
      <w:r>
        <w:rPr>
          <w:rFonts w:ascii="Times New Roman" w:hAnsi="Times New Roman" w:cs="Times New Roman"/>
          <w:sz w:val="24"/>
          <w:szCs w:val="24"/>
        </w:rPr>
        <w:t xml:space="preserve">, </w:t>
      </w:r>
      <w:r w:rsidRPr="00E82796">
        <w:rPr>
          <w:rFonts w:ascii="Times New Roman" w:hAnsi="Times New Roman" w:cs="Times New Roman"/>
          <w:sz w:val="24"/>
          <w:szCs w:val="24"/>
        </w:rPr>
        <w:t>Bergov test</w:t>
      </w:r>
      <w:r>
        <w:rPr>
          <w:rFonts w:ascii="Times New Roman" w:hAnsi="Times New Roman" w:cs="Times New Roman"/>
          <w:sz w:val="24"/>
          <w:szCs w:val="24"/>
        </w:rPr>
        <w:t xml:space="preserve"> balansa, </w:t>
      </w:r>
      <w:r w:rsidRPr="00E82796">
        <w:rPr>
          <w:rFonts w:ascii="Times New Roman" w:hAnsi="Times New Roman" w:cs="Times New Roman"/>
          <w:sz w:val="24"/>
          <w:szCs w:val="24"/>
        </w:rPr>
        <w:t>TimedUpandGo test</w:t>
      </w:r>
      <w:r w:rsidR="001B5E59">
        <w:rPr>
          <w:rFonts w:ascii="Times New Roman" w:hAnsi="Times New Roman" w:cs="Times New Roman"/>
          <w:sz w:val="24"/>
          <w:szCs w:val="24"/>
        </w:rPr>
        <w:t>,</w:t>
      </w:r>
      <w:r w:rsidR="001B5E59" w:rsidRPr="00E82796">
        <w:rPr>
          <w:rFonts w:ascii="Times New Roman" w:hAnsi="Times New Roman" w:cs="Times New Roman"/>
          <w:sz w:val="24"/>
          <w:szCs w:val="24"/>
        </w:rPr>
        <w:t>FunctionalAssessmentofMultipleSclerosis (FAMS)</w:t>
      </w:r>
      <w:r w:rsidR="001B5E59">
        <w:rPr>
          <w:rFonts w:ascii="Times New Roman" w:hAnsi="Times New Roman" w:cs="Times New Roman"/>
          <w:sz w:val="24"/>
          <w:szCs w:val="24"/>
        </w:rPr>
        <w:t xml:space="preserve"> i Vizualno analogna skala boli </w:t>
      </w:r>
      <w:r w:rsidR="00AD3E07">
        <w:rPr>
          <w:rFonts w:ascii="Times New Roman" w:hAnsi="Times New Roman" w:cs="Times New Roman"/>
          <w:sz w:val="24"/>
          <w:szCs w:val="24"/>
        </w:rPr>
        <w:t>–</w:t>
      </w:r>
      <w:r w:rsidR="001B5E59">
        <w:rPr>
          <w:rFonts w:ascii="Times New Roman" w:hAnsi="Times New Roman" w:cs="Times New Roman"/>
          <w:sz w:val="24"/>
          <w:szCs w:val="24"/>
        </w:rPr>
        <w:t>VAS</w:t>
      </w:r>
      <w:r w:rsidR="00AD3E07">
        <w:rPr>
          <w:rFonts w:ascii="Times New Roman" w:hAnsi="Times New Roman" w:cs="Times New Roman"/>
          <w:sz w:val="24"/>
          <w:szCs w:val="24"/>
        </w:rPr>
        <w:t xml:space="preserve"> (14)</w:t>
      </w:r>
      <w:r w:rsidR="001B5E59">
        <w:rPr>
          <w:rFonts w:ascii="Times New Roman" w:hAnsi="Times New Roman" w:cs="Times New Roman"/>
          <w:sz w:val="24"/>
          <w:szCs w:val="24"/>
        </w:rPr>
        <w:t>.</w:t>
      </w:r>
    </w:p>
    <w:p w:rsidR="0057016C" w:rsidRPr="00E82796" w:rsidRDefault="0057016C" w:rsidP="007E57A9">
      <w:pPr>
        <w:spacing w:line="240" w:lineRule="auto"/>
        <w:ind w:firstLine="567"/>
        <w:rPr>
          <w:rFonts w:ascii="Times New Roman" w:hAnsi="Times New Roman" w:cs="Times New Roman"/>
          <w:sz w:val="24"/>
          <w:szCs w:val="24"/>
        </w:rPr>
      </w:pPr>
    </w:p>
    <w:p w:rsidR="008B4169" w:rsidRPr="00E82796" w:rsidRDefault="008C1070" w:rsidP="008C1070">
      <w:pPr>
        <w:pStyle w:val="Heading3"/>
        <w:tabs>
          <w:tab w:val="left" w:pos="567"/>
        </w:tabs>
        <w:spacing w:line="240" w:lineRule="auto"/>
        <w:rPr>
          <w:rFonts w:ascii="Times New Roman" w:hAnsi="Times New Roman" w:cs="Times New Roman"/>
          <w:color w:val="auto"/>
          <w:sz w:val="24"/>
          <w:szCs w:val="24"/>
        </w:rPr>
      </w:pPr>
      <w:bookmarkStart w:id="4" w:name="_Toc517964717"/>
      <w:r>
        <w:rPr>
          <w:rFonts w:ascii="Times New Roman" w:hAnsi="Times New Roman" w:cs="Times New Roman"/>
          <w:color w:val="auto"/>
          <w:sz w:val="24"/>
          <w:szCs w:val="24"/>
        </w:rPr>
        <w:t>2.2.1.</w:t>
      </w:r>
      <w:r w:rsidR="00F35249">
        <w:rPr>
          <w:rFonts w:ascii="Times New Roman" w:hAnsi="Times New Roman" w:cs="Times New Roman"/>
          <w:color w:val="auto"/>
          <w:sz w:val="24"/>
          <w:szCs w:val="24"/>
        </w:rPr>
        <w:t>Test</w:t>
      </w:r>
      <w:r w:rsidR="008B4169" w:rsidRPr="00E82796">
        <w:rPr>
          <w:rFonts w:ascii="Times New Roman" w:hAnsi="Times New Roman" w:cs="Times New Roman"/>
          <w:color w:val="auto"/>
          <w:sz w:val="24"/>
          <w:szCs w:val="24"/>
        </w:rPr>
        <w:t xml:space="preserve"> za procjenu mišićnog tonusa</w:t>
      </w:r>
      <w:bookmarkEnd w:id="4"/>
    </w:p>
    <w:p w:rsidR="008B4169" w:rsidRPr="00E82796" w:rsidRDefault="008B4169" w:rsidP="007E57A9">
      <w:pPr>
        <w:widowControl w:val="0"/>
        <w:autoSpaceDE w:val="0"/>
        <w:autoSpaceDN w:val="0"/>
        <w:adjustRightInd w:val="0"/>
        <w:spacing w:after="0" w:line="240" w:lineRule="auto"/>
        <w:rPr>
          <w:rFonts w:ascii="Times New Roman" w:hAnsi="Times New Roman" w:cs="Times New Roman"/>
          <w:sz w:val="24"/>
          <w:szCs w:val="24"/>
        </w:rPr>
      </w:pPr>
    </w:p>
    <w:p w:rsidR="008B4169" w:rsidRPr="00E82796" w:rsidRDefault="008B4169" w:rsidP="007E57A9">
      <w:pPr>
        <w:widowControl w:val="0"/>
        <w:autoSpaceDE w:val="0"/>
        <w:autoSpaceDN w:val="0"/>
        <w:adjustRightInd w:val="0"/>
        <w:spacing w:after="0" w:line="240" w:lineRule="auto"/>
        <w:rPr>
          <w:rFonts w:ascii="Times New Roman" w:hAnsi="Times New Roman" w:cs="Times New Roman"/>
          <w:sz w:val="24"/>
          <w:szCs w:val="24"/>
        </w:rPr>
      </w:pPr>
      <w:r w:rsidRPr="00E82796">
        <w:rPr>
          <w:rFonts w:ascii="Times New Roman" w:hAnsi="Times New Roman" w:cs="Times New Roman"/>
          <w:sz w:val="24"/>
          <w:szCs w:val="24"/>
        </w:rPr>
        <w:t>Ashworthova skala služi za objektivnu procjenu mišićnog tonusa. Ona mjeri intenzitet tonusa bodovanjem od 0 do 4 (16).</w:t>
      </w:r>
    </w:p>
    <w:p w:rsidR="008B4169" w:rsidRPr="00E82796" w:rsidRDefault="00CD715B" w:rsidP="007E57A9">
      <w:pPr>
        <w:widowControl w:val="0"/>
        <w:autoSpaceDE w:val="0"/>
        <w:autoSpaceDN w:val="0"/>
        <w:adjustRightInd w:val="0"/>
        <w:spacing w:after="0" w:line="240" w:lineRule="auto"/>
        <w:rPr>
          <w:rFonts w:ascii="Times New Roman" w:hAnsi="Times New Roman" w:cs="Times New Roman"/>
          <w:sz w:val="24"/>
          <w:szCs w:val="24"/>
        </w:rPr>
      </w:pPr>
      <w:r w:rsidRPr="00E82796">
        <w:rPr>
          <w:rFonts w:ascii="Times New Roman" w:hAnsi="Times New Roman" w:cs="Times New Roman"/>
          <w:sz w:val="24"/>
          <w:szCs w:val="24"/>
        </w:rPr>
        <w:t>0 -   nema povećanja mišićnog tonusa</w:t>
      </w:r>
    </w:p>
    <w:p w:rsidR="008B4169" w:rsidRPr="00E82796" w:rsidRDefault="00CD715B" w:rsidP="007E57A9">
      <w:pPr>
        <w:widowControl w:val="0"/>
        <w:autoSpaceDE w:val="0"/>
        <w:autoSpaceDN w:val="0"/>
        <w:adjustRightInd w:val="0"/>
        <w:spacing w:after="0" w:line="240" w:lineRule="auto"/>
        <w:rPr>
          <w:rFonts w:ascii="Times New Roman" w:hAnsi="Times New Roman" w:cs="Times New Roman"/>
          <w:sz w:val="24"/>
          <w:szCs w:val="24"/>
        </w:rPr>
      </w:pPr>
      <w:r w:rsidRPr="00E82796">
        <w:rPr>
          <w:rFonts w:ascii="Times New Roman" w:hAnsi="Times New Roman" w:cs="Times New Roman"/>
          <w:sz w:val="24"/>
          <w:szCs w:val="24"/>
        </w:rPr>
        <w:t>1 -   lagano povećanje tonusa mišića</w:t>
      </w:r>
    </w:p>
    <w:p w:rsidR="008B4169" w:rsidRPr="00E82796" w:rsidRDefault="00CD715B" w:rsidP="007E57A9">
      <w:pPr>
        <w:widowControl w:val="0"/>
        <w:autoSpaceDE w:val="0"/>
        <w:autoSpaceDN w:val="0"/>
        <w:adjustRightInd w:val="0"/>
        <w:spacing w:after="0" w:line="240" w:lineRule="auto"/>
        <w:rPr>
          <w:rFonts w:ascii="Times New Roman" w:hAnsi="Times New Roman" w:cs="Times New Roman"/>
          <w:sz w:val="24"/>
          <w:szCs w:val="24"/>
        </w:rPr>
      </w:pPr>
      <w:r w:rsidRPr="00E82796">
        <w:rPr>
          <w:rFonts w:ascii="Times New Roman" w:hAnsi="Times New Roman" w:cs="Times New Roman"/>
          <w:sz w:val="24"/>
          <w:szCs w:val="24"/>
        </w:rPr>
        <w:lastRenderedPageBreak/>
        <w:t>1+ -   lagano povećanje tonusa</w:t>
      </w:r>
    </w:p>
    <w:p w:rsidR="008B4169" w:rsidRPr="00E82796" w:rsidRDefault="00CD715B" w:rsidP="007E57A9">
      <w:pPr>
        <w:widowControl w:val="0"/>
        <w:autoSpaceDE w:val="0"/>
        <w:autoSpaceDN w:val="0"/>
        <w:adjustRightInd w:val="0"/>
        <w:spacing w:after="0" w:line="240" w:lineRule="auto"/>
        <w:rPr>
          <w:rFonts w:ascii="Times New Roman" w:hAnsi="Times New Roman" w:cs="Times New Roman"/>
          <w:sz w:val="24"/>
          <w:szCs w:val="24"/>
        </w:rPr>
      </w:pPr>
      <w:r w:rsidRPr="00E82796">
        <w:rPr>
          <w:rFonts w:ascii="Times New Roman" w:hAnsi="Times New Roman" w:cs="Times New Roman"/>
          <w:sz w:val="24"/>
          <w:szCs w:val="24"/>
        </w:rPr>
        <w:t>2 -   jače povećanje tonusa</w:t>
      </w:r>
    </w:p>
    <w:p w:rsidR="008B4169" w:rsidRPr="00E82796" w:rsidRDefault="00CD715B" w:rsidP="007E57A9">
      <w:pPr>
        <w:widowControl w:val="0"/>
        <w:autoSpaceDE w:val="0"/>
        <w:autoSpaceDN w:val="0"/>
        <w:adjustRightInd w:val="0"/>
        <w:spacing w:after="0" w:line="240" w:lineRule="auto"/>
        <w:rPr>
          <w:rFonts w:ascii="Times New Roman" w:hAnsi="Times New Roman" w:cs="Times New Roman"/>
          <w:sz w:val="24"/>
          <w:szCs w:val="24"/>
        </w:rPr>
      </w:pPr>
      <w:r w:rsidRPr="00E82796">
        <w:rPr>
          <w:rFonts w:ascii="Times New Roman" w:hAnsi="Times New Roman" w:cs="Times New Roman"/>
          <w:sz w:val="24"/>
          <w:szCs w:val="24"/>
        </w:rPr>
        <w:t>3 -   znatno povećan tonus mišića</w:t>
      </w:r>
    </w:p>
    <w:p w:rsidR="008B4169" w:rsidRPr="00E82796" w:rsidRDefault="00CD715B" w:rsidP="007E57A9">
      <w:pPr>
        <w:widowControl w:val="0"/>
        <w:autoSpaceDE w:val="0"/>
        <w:autoSpaceDN w:val="0"/>
        <w:adjustRightInd w:val="0"/>
        <w:spacing w:after="0" w:line="240" w:lineRule="auto"/>
        <w:rPr>
          <w:rFonts w:ascii="Times New Roman" w:hAnsi="Times New Roman" w:cs="Times New Roman"/>
          <w:sz w:val="24"/>
          <w:szCs w:val="24"/>
        </w:rPr>
      </w:pPr>
      <w:r w:rsidRPr="00E82796">
        <w:rPr>
          <w:rFonts w:ascii="Times New Roman" w:hAnsi="Times New Roman" w:cs="Times New Roman"/>
          <w:sz w:val="24"/>
          <w:szCs w:val="24"/>
        </w:rPr>
        <w:t>4 -   zahvaćeni dio je rigidan u fleksiji i ekstenziji</w:t>
      </w:r>
      <w:r w:rsidR="00E82796" w:rsidRPr="00E82796">
        <w:rPr>
          <w:rFonts w:ascii="Times New Roman" w:hAnsi="Times New Roman" w:cs="Times New Roman"/>
          <w:sz w:val="24"/>
          <w:szCs w:val="24"/>
        </w:rPr>
        <w:t xml:space="preserve"> (14).</w:t>
      </w:r>
    </w:p>
    <w:p w:rsidR="008B4169" w:rsidRPr="00E82796" w:rsidRDefault="008B4169" w:rsidP="007E57A9">
      <w:pPr>
        <w:widowControl w:val="0"/>
        <w:autoSpaceDE w:val="0"/>
        <w:autoSpaceDN w:val="0"/>
        <w:adjustRightInd w:val="0"/>
        <w:spacing w:after="0" w:line="240" w:lineRule="auto"/>
        <w:rPr>
          <w:rFonts w:ascii="Times New Roman" w:hAnsi="Times New Roman" w:cs="Times New Roman"/>
          <w:sz w:val="24"/>
          <w:szCs w:val="24"/>
        </w:rPr>
      </w:pPr>
    </w:p>
    <w:p w:rsidR="008B4169" w:rsidRPr="00E82796" w:rsidRDefault="008B4169" w:rsidP="007E57A9">
      <w:pPr>
        <w:widowControl w:val="0"/>
        <w:autoSpaceDE w:val="0"/>
        <w:autoSpaceDN w:val="0"/>
        <w:adjustRightInd w:val="0"/>
        <w:spacing w:after="0" w:line="240" w:lineRule="auto"/>
        <w:rPr>
          <w:rFonts w:ascii="Times New Roman" w:hAnsi="Times New Roman" w:cs="Times New Roman"/>
          <w:sz w:val="24"/>
          <w:szCs w:val="24"/>
        </w:rPr>
      </w:pPr>
    </w:p>
    <w:p w:rsidR="008B4169" w:rsidRPr="00E82796" w:rsidRDefault="00F35249" w:rsidP="008C1070">
      <w:pPr>
        <w:pStyle w:val="Heading3"/>
        <w:numPr>
          <w:ilvl w:val="2"/>
          <w:numId w:val="17"/>
        </w:numPr>
        <w:tabs>
          <w:tab w:val="left" w:pos="567"/>
        </w:tabs>
        <w:spacing w:line="240" w:lineRule="auto"/>
        <w:rPr>
          <w:rFonts w:ascii="Times New Roman" w:hAnsi="Times New Roman" w:cs="Times New Roman"/>
          <w:color w:val="auto"/>
          <w:sz w:val="24"/>
          <w:szCs w:val="24"/>
        </w:rPr>
      </w:pPr>
      <w:bookmarkStart w:id="5" w:name="_Toc517964718"/>
      <w:r>
        <w:rPr>
          <w:rFonts w:ascii="Times New Roman" w:hAnsi="Times New Roman" w:cs="Times New Roman"/>
          <w:color w:val="auto"/>
          <w:sz w:val="24"/>
          <w:szCs w:val="24"/>
        </w:rPr>
        <w:t>Test</w:t>
      </w:r>
      <w:r w:rsidR="008B4169" w:rsidRPr="00E82796">
        <w:rPr>
          <w:rFonts w:ascii="Times New Roman" w:hAnsi="Times New Roman" w:cs="Times New Roman"/>
          <w:color w:val="auto"/>
          <w:sz w:val="24"/>
          <w:szCs w:val="24"/>
        </w:rPr>
        <w:t xml:space="preserve"> za procjenu ravnoteže</w:t>
      </w:r>
      <w:bookmarkEnd w:id="5"/>
    </w:p>
    <w:p w:rsidR="008B4169" w:rsidRPr="00E82796" w:rsidRDefault="008B4169" w:rsidP="007E57A9">
      <w:pPr>
        <w:spacing w:line="240" w:lineRule="auto"/>
        <w:rPr>
          <w:rFonts w:ascii="Times New Roman" w:hAnsi="Times New Roman" w:cs="Times New Roman"/>
          <w:sz w:val="24"/>
          <w:szCs w:val="24"/>
        </w:rPr>
      </w:pPr>
    </w:p>
    <w:p w:rsidR="008B4169" w:rsidRPr="00E82796" w:rsidRDefault="008B4169" w:rsidP="007E57A9">
      <w:pPr>
        <w:tabs>
          <w:tab w:val="left" w:pos="567"/>
        </w:tabs>
        <w:spacing w:line="240" w:lineRule="auto"/>
        <w:rPr>
          <w:rFonts w:ascii="Times New Roman" w:hAnsi="Times New Roman" w:cs="Times New Roman"/>
          <w:sz w:val="24"/>
          <w:szCs w:val="24"/>
        </w:rPr>
      </w:pPr>
      <w:r w:rsidRPr="00E82796">
        <w:rPr>
          <w:rFonts w:ascii="Times New Roman" w:hAnsi="Times New Roman" w:cs="Times New Roman"/>
          <w:sz w:val="24"/>
          <w:szCs w:val="24"/>
        </w:rPr>
        <w:tab/>
        <w:t>Bergov test se najčešće koristi u neurofizioterapiji za procjenu balansa. To je skala koja ispituje poremećaj ravnoteže procjenjujući izvođenje 14 određenih funkcionalnih zadataka od kojih su neki primjerice: ustajanje iz sjedećeg položaja, stajanje bez potpore, transfer i stajanje sa skupljenim nogama. Za izvođenje testa potrebno je: ravnalo, dvije standardne stolice (jedna sa naslonom, druga bez naslona) i steper. Svi parametri se ocjenjuju od 0-4, gdje 0 označava najlošiji rezultat, a 4 označava najbolji rezultat (</w:t>
      </w:r>
      <w:r w:rsidR="00E82796" w:rsidRPr="00E82796">
        <w:rPr>
          <w:rFonts w:ascii="Times New Roman" w:hAnsi="Times New Roman" w:cs="Times New Roman"/>
          <w:sz w:val="24"/>
          <w:szCs w:val="24"/>
        </w:rPr>
        <w:t xml:space="preserve">14, </w:t>
      </w:r>
      <w:r w:rsidRPr="00E82796">
        <w:rPr>
          <w:rFonts w:ascii="Times New Roman" w:hAnsi="Times New Roman" w:cs="Times New Roman"/>
          <w:sz w:val="24"/>
          <w:szCs w:val="24"/>
        </w:rPr>
        <w:t>20).</w:t>
      </w:r>
    </w:p>
    <w:p w:rsidR="008B4169" w:rsidRPr="00E82796" w:rsidRDefault="008B4169" w:rsidP="007E57A9">
      <w:pPr>
        <w:pStyle w:val="Heading3"/>
        <w:tabs>
          <w:tab w:val="left" w:pos="567"/>
        </w:tabs>
        <w:spacing w:line="240" w:lineRule="auto"/>
        <w:rPr>
          <w:rFonts w:ascii="Times New Roman" w:hAnsi="Times New Roman" w:cs="Times New Roman"/>
          <w:sz w:val="24"/>
          <w:szCs w:val="24"/>
        </w:rPr>
      </w:pPr>
      <w:bookmarkStart w:id="6" w:name="_Toc517964719"/>
    </w:p>
    <w:p w:rsidR="008B4169" w:rsidRPr="00E82796" w:rsidRDefault="008C1070" w:rsidP="00B66766">
      <w:pPr>
        <w:pStyle w:val="Heading3"/>
        <w:tabs>
          <w:tab w:val="left" w:pos="567"/>
        </w:tabs>
        <w:spacing w:line="240" w:lineRule="auto"/>
        <w:rPr>
          <w:rFonts w:ascii="Times New Roman" w:hAnsi="Times New Roman" w:cs="Times New Roman"/>
          <w:color w:val="auto"/>
          <w:sz w:val="24"/>
          <w:szCs w:val="24"/>
        </w:rPr>
      </w:pPr>
      <w:r>
        <w:rPr>
          <w:rFonts w:ascii="Times New Roman" w:hAnsi="Times New Roman" w:cs="Times New Roman"/>
          <w:color w:val="auto"/>
          <w:sz w:val="24"/>
          <w:szCs w:val="24"/>
        </w:rPr>
        <w:t>2.2.3.</w:t>
      </w:r>
      <w:r w:rsidR="008B4169" w:rsidRPr="00E82796">
        <w:rPr>
          <w:rFonts w:ascii="Times New Roman" w:hAnsi="Times New Roman" w:cs="Times New Roman"/>
          <w:color w:val="auto"/>
          <w:sz w:val="24"/>
          <w:szCs w:val="24"/>
        </w:rPr>
        <w:t>Testovi za procjenu hoda</w:t>
      </w:r>
      <w:bookmarkEnd w:id="6"/>
    </w:p>
    <w:p w:rsidR="008B4169" w:rsidRPr="00E82796" w:rsidRDefault="008B4169" w:rsidP="007E57A9">
      <w:pPr>
        <w:widowControl w:val="0"/>
        <w:autoSpaceDE w:val="0"/>
        <w:autoSpaceDN w:val="0"/>
        <w:adjustRightInd w:val="0"/>
        <w:spacing w:after="0" w:line="240" w:lineRule="auto"/>
        <w:rPr>
          <w:rFonts w:ascii="Times New Roman" w:hAnsi="Times New Roman" w:cs="Times New Roman"/>
          <w:sz w:val="24"/>
          <w:szCs w:val="24"/>
        </w:rPr>
      </w:pPr>
    </w:p>
    <w:p w:rsidR="008B4169" w:rsidRPr="00E82796" w:rsidRDefault="008B4169" w:rsidP="007E57A9">
      <w:pPr>
        <w:widowControl w:val="0"/>
        <w:autoSpaceDE w:val="0"/>
        <w:autoSpaceDN w:val="0"/>
        <w:adjustRightInd w:val="0"/>
        <w:spacing w:after="0" w:line="240" w:lineRule="auto"/>
        <w:rPr>
          <w:rFonts w:ascii="Times New Roman" w:hAnsi="Times New Roman" w:cs="Times New Roman"/>
          <w:sz w:val="24"/>
          <w:szCs w:val="24"/>
        </w:rPr>
      </w:pPr>
    </w:p>
    <w:p w:rsidR="008B4169" w:rsidRPr="00E82796" w:rsidRDefault="008B4169" w:rsidP="007E57A9">
      <w:pPr>
        <w:widowControl w:val="0"/>
        <w:tabs>
          <w:tab w:val="left" w:pos="567"/>
        </w:tabs>
        <w:autoSpaceDE w:val="0"/>
        <w:autoSpaceDN w:val="0"/>
        <w:adjustRightInd w:val="0"/>
        <w:spacing w:after="0" w:line="240" w:lineRule="auto"/>
        <w:rPr>
          <w:rFonts w:ascii="Times New Roman" w:hAnsi="Times New Roman" w:cs="Times New Roman"/>
          <w:sz w:val="24"/>
          <w:szCs w:val="24"/>
        </w:rPr>
      </w:pPr>
      <w:r w:rsidRPr="00E82796">
        <w:rPr>
          <w:rFonts w:ascii="Times New Roman" w:hAnsi="Times New Roman" w:cs="Times New Roman"/>
          <w:sz w:val="24"/>
          <w:szCs w:val="24"/>
        </w:rPr>
        <w:t>TheTimedUpandGo test je jednostavan test koji se koristi za procjenu mobilnosti i zahtijeva statički i dinamički balans. Mjeri se vrijeme koje je potrebno da pacijent ustane sa stolca, hoda 3 metra, okrene se, prošeta natrag do stolca i sjedne. Tijekom ispitivanja, očekuje se da pacijent koristi redovitu obuću i pomagala za kretanje (22).</w:t>
      </w:r>
    </w:p>
    <w:p w:rsidR="008B4169" w:rsidRPr="00E82796" w:rsidRDefault="008B4169" w:rsidP="007E57A9">
      <w:pPr>
        <w:spacing w:line="240" w:lineRule="auto"/>
        <w:rPr>
          <w:rFonts w:ascii="Times New Roman" w:hAnsi="Times New Roman" w:cs="Times New Roman"/>
          <w:sz w:val="24"/>
          <w:szCs w:val="24"/>
        </w:rPr>
      </w:pPr>
    </w:p>
    <w:p w:rsidR="008B4169" w:rsidRPr="00E82796" w:rsidRDefault="008C1070" w:rsidP="008C1070">
      <w:pPr>
        <w:pStyle w:val="Heading3"/>
        <w:tabs>
          <w:tab w:val="left" w:pos="567"/>
        </w:tabs>
        <w:spacing w:line="240" w:lineRule="auto"/>
        <w:rPr>
          <w:rFonts w:ascii="Times New Roman" w:hAnsi="Times New Roman" w:cs="Times New Roman"/>
          <w:color w:val="auto"/>
          <w:sz w:val="24"/>
          <w:szCs w:val="24"/>
        </w:rPr>
      </w:pPr>
      <w:bookmarkStart w:id="7" w:name="_Toc517964720"/>
      <w:r>
        <w:rPr>
          <w:rFonts w:ascii="Times New Roman" w:hAnsi="Times New Roman" w:cs="Times New Roman"/>
          <w:color w:val="auto"/>
          <w:sz w:val="24"/>
          <w:szCs w:val="24"/>
        </w:rPr>
        <w:t>2.2.4.</w:t>
      </w:r>
      <w:r w:rsidR="008B4169" w:rsidRPr="00E82796">
        <w:rPr>
          <w:rFonts w:ascii="Times New Roman" w:hAnsi="Times New Roman" w:cs="Times New Roman"/>
          <w:color w:val="auto"/>
          <w:sz w:val="24"/>
          <w:szCs w:val="24"/>
        </w:rPr>
        <w:t>Test za procjenu kvalitete života</w:t>
      </w:r>
      <w:bookmarkEnd w:id="7"/>
    </w:p>
    <w:p w:rsidR="008B4169" w:rsidRPr="00E82796" w:rsidRDefault="008B4169" w:rsidP="007E57A9">
      <w:pPr>
        <w:spacing w:line="240" w:lineRule="auto"/>
        <w:rPr>
          <w:rFonts w:ascii="Times New Roman" w:hAnsi="Times New Roman" w:cs="Times New Roman"/>
          <w:sz w:val="24"/>
          <w:szCs w:val="24"/>
        </w:rPr>
      </w:pPr>
    </w:p>
    <w:p w:rsidR="008B4169" w:rsidRDefault="008B4169" w:rsidP="007E57A9">
      <w:pPr>
        <w:tabs>
          <w:tab w:val="left" w:pos="567"/>
        </w:tabs>
        <w:spacing w:line="240" w:lineRule="auto"/>
        <w:rPr>
          <w:rFonts w:ascii="Times New Roman" w:hAnsi="Times New Roman" w:cs="Times New Roman"/>
          <w:sz w:val="24"/>
          <w:szCs w:val="24"/>
        </w:rPr>
      </w:pPr>
      <w:r w:rsidRPr="00E82796">
        <w:rPr>
          <w:rFonts w:ascii="Times New Roman" w:hAnsi="Times New Roman" w:cs="Times New Roman"/>
          <w:sz w:val="24"/>
          <w:szCs w:val="24"/>
        </w:rPr>
        <w:t>FunctionalAssessmentofMultipleSclerosis (FAMS) je test koji ispunjava pacijent, a vezan je za zdravlje i kvalitetu života. Test sadrži četrdeset i četiri pitanja u šest domena kvalitete života kao što su: mobilnost, simptomi, emocionalno stanje, opće zadovoljstvo, kognitivno stanje i umor te obiteljsko i socijalno stanje. Pacijent daje odgovore koji se odnose na posljednjih sedam dana. Odgovori na pitanja se ocjenjuju u rasponu od 0 (nikako) do 4 (jako puno).  Veći rezultat pokazuje bolju kvalitetu života (23).</w:t>
      </w:r>
    </w:p>
    <w:p w:rsidR="00B66766" w:rsidRDefault="00B66766" w:rsidP="007E57A9">
      <w:pPr>
        <w:tabs>
          <w:tab w:val="left" w:pos="567"/>
        </w:tabs>
        <w:spacing w:line="240" w:lineRule="auto"/>
        <w:rPr>
          <w:rFonts w:ascii="Times New Roman" w:hAnsi="Times New Roman" w:cs="Times New Roman"/>
          <w:sz w:val="24"/>
          <w:szCs w:val="24"/>
        </w:rPr>
      </w:pPr>
    </w:p>
    <w:p w:rsidR="00F35249" w:rsidRPr="008C1070" w:rsidRDefault="008C1070" w:rsidP="008C1070">
      <w:pPr>
        <w:rPr>
          <w:rFonts w:ascii="Times New Roman" w:hAnsi="Times New Roman" w:cs="Times New Roman"/>
          <w:b/>
          <w:sz w:val="24"/>
          <w:szCs w:val="24"/>
        </w:rPr>
      </w:pPr>
      <w:r>
        <w:rPr>
          <w:rFonts w:ascii="Times New Roman" w:hAnsi="Times New Roman" w:cs="Times New Roman"/>
          <w:b/>
          <w:sz w:val="24"/>
          <w:szCs w:val="24"/>
        </w:rPr>
        <w:t>2.2.5.</w:t>
      </w:r>
      <w:r w:rsidR="00F35249" w:rsidRPr="008C1070">
        <w:rPr>
          <w:rFonts w:ascii="Times New Roman" w:hAnsi="Times New Roman" w:cs="Times New Roman"/>
          <w:b/>
          <w:sz w:val="24"/>
          <w:szCs w:val="24"/>
        </w:rPr>
        <w:t>Test za procjenu boli</w:t>
      </w:r>
    </w:p>
    <w:p w:rsidR="008B4169" w:rsidRPr="00B83E96" w:rsidRDefault="00F35249" w:rsidP="007E57A9">
      <w:pPr>
        <w:spacing w:line="240" w:lineRule="auto"/>
        <w:rPr>
          <w:rFonts w:ascii="Times New Roman" w:hAnsi="Times New Roman" w:cs="Times New Roman"/>
          <w:sz w:val="24"/>
          <w:szCs w:val="24"/>
        </w:rPr>
      </w:pPr>
      <w:r w:rsidRPr="00B83E96">
        <w:rPr>
          <w:rFonts w:ascii="Times New Roman" w:hAnsi="Times New Roman" w:cs="Times New Roman"/>
          <w:sz w:val="24"/>
          <w:szCs w:val="24"/>
        </w:rPr>
        <w:t xml:space="preserve">        Za procjenu boli </w:t>
      </w:r>
      <w:r>
        <w:rPr>
          <w:rFonts w:ascii="Times New Roman" w:hAnsi="Times New Roman" w:cs="Times New Roman"/>
          <w:sz w:val="24"/>
          <w:szCs w:val="24"/>
        </w:rPr>
        <w:t xml:space="preserve">korištena je </w:t>
      </w:r>
      <w:r w:rsidR="00E463A0">
        <w:rPr>
          <w:rFonts w:ascii="Times New Roman" w:hAnsi="Times New Roman" w:cs="Times New Roman"/>
          <w:sz w:val="24"/>
          <w:szCs w:val="24"/>
        </w:rPr>
        <w:t>V</w:t>
      </w:r>
      <w:r w:rsidRPr="00B83E96">
        <w:rPr>
          <w:rFonts w:ascii="Times New Roman" w:hAnsi="Times New Roman" w:cs="Times New Roman"/>
          <w:sz w:val="24"/>
          <w:szCs w:val="24"/>
        </w:rPr>
        <w:t>izualno analogn</w:t>
      </w:r>
      <w:r>
        <w:rPr>
          <w:rFonts w:ascii="Times New Roman" w:hAnsi="Times New Roman" w:cs="Times New Roman"/>
          <w:sz w:val="24"/>
          <w:szCs w:val="24"/>
        </w:rPr>
        <w:t>a</w:t>
      </w:r>
      <w:r w:rsidRPr="00B83E96">
        <w:rPr>
          <w:rFonts w:ascii="Times New Roman" w:hAnsi="Times New Roman" w:cs="Times New Roman"/>
          <w:sz w:val="24"/>
          <w:szCs w:val="24"/>
        </w:rPr>
        <w:t xml:space="preserve"> skal</w:t>
      </w:r>
      <w:r>
        <w:rPr>
          <w:rFonts w:ascii="Times New Roman" w:hAnsi="Times New Roman" w:cs="Times New Roman"/>
          <w:sz w:val="24"/>
          <w:szCs w:val="24"/>
        </w:rPr>
        <w:t>a</w:t>
      </w:r>
      <w:r w:rsidRPr="00B83E96">
        <w:rPr>
          <w:rFonts w:ascii="Times New Roman" w:hAnsi="Times New Roman" w:cs="Times New Roman"/>
          <w:sz w:val="24"/>
          <w:szCs w:val="24"/>
        </w:rPr>
        <w:t xml:space="preserve"> (VAS). Na VAS skali označuje </w:t>
      </w:r>
      <w:r>
        <w:rPr>
          <w:rFonts w:ascii="Times New Roman" w:hAnsi="Times New Roman" w:cs="Times New Roman"/>
          <w:sz w:val="24"/>
          <w:szCs w:val="24"/>
        </w:rPr>
        <w:t xml:space="preserve">se </w:t>
      </w:r>
      <w:r w:rsidRPr="00B83E96">
        <w:rPr>
          <w:rFonts w:ascii="Times New Roman" w:hAnsi="Times New Roman" w:cs="Times New Roman"/>
          <w:sz w:val="24"/>
          <w:szCs w:val="24"/>
        </w:rPr>
        <w:t>subjektivni osjećaj boli na brojčanoj skali od 1 do 10, gdje veći broj označuje veći inte</w:t>
      </w:r>
      <w:r>
        <w:rPr>
          <w:rFonts w:ascii="Times New Roman" w:hAnsi="Times New Roman" w:cs="Times New Roman"/>
          <w:sz w:val="24"/>
          <w:szCs w:val="24"/>
        </w:rPr>
        <w:t>n</w:t>
      </w:r>
      <w:r w:rsidRPr="00B83E96">
        <w:rPr>
          <w:rFonts w:ascii="Times New Roman" w:hAnsi="Times New Roman" w:cs="Times New Roman"/>
          <w:sz w:val="24"/>
          <w:szCs w:val="24"/>
        </w:rPr>
        <w:t xml:space="preserve">zitet. </w:t>
      </w:r>
      <w:r w:rsidR="008B4169" w:rsidRPr="00B83E96">
        <w:rPr>
          <w:rFonts w:ascii="Times New Roman" w:hAnsi="Times New Roman" w:cs="Times New Roman"/>
          <w:sz w:val="24"/>
          <w:szCs w:val="24"/>
        </w:rPr>
        <w:br w:type="page"/>
      </w:r>
    </w:p>
    <w:p w:rsidR="004E5835" w:rsidRPr="00D95358" w:rsidRDefault="004E5835" w:rsidP="008C1070">
      <w:pPr>
        <w:pStyle w:val="Heading2"/>
        <w:numPr>
          <w:ilvl w:val="0"/>
          <w:numId w:val="17"/>
        </w:numPr>
        <w:tabs>
          <w:tab w:val="left" w:pos="567"/>
        </w:tabs>
        <w:rPr>
          <w:sz w:val="24"/>
          <w:szCs w:val="24"/>
        </w:rPr>
      </w:pPr>
      <w:bookmarkStart w:id="8" w:name="_Toc517964726"/>
      <w:r w:rsidRPr="00D95358">
        <w:rPr>
          <w:sz w:val="24"/>
          <w:szCs w:val="24"/>
        </w:rPr>
        <w:lastRenderedPageBreak/>
        <w:t>REZULTATI I RASPRAVA</w:t>
      </w:r>
      <w:bookmarkEnd w:id="8"/>
    </w:p>
    <w:p w:rsidR="004E5835" w:rsidRPr="00D95358" w:rsidRDefault="004E5835" w:rsidP="007E57A9">
      <w:pPr>
        <w:spacing w:line="240" w:lineRule="auto"/>
        <w:rPr>
          <w:rFonts w:ascii="Times New Roman" w:hAnsi="Times New Roman" w:cs="Times New Roman"/>
          <w:sz w:val="24"/>
          <w:szCs w:val="24"/>
        </w:rPr>
      </w:pP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U inicijalnom mjerenju korišteni su različiti testovi i skale za procjenu mišićnog tonusa, balansa, bolnosti, kretanja i procjene kvalitete života. Inicijalno mjerenje provedeno je neposredno prije tretmana, dok je drugo mjerenje provedeno nakon fizioterapijskog tretmana u Općoj bolnici u Zadru. Mjerenje je provedeno u isto vrijeme i to u 11 sati ujutro.</w:t>
      </w: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t>Tablica 1. Prikaz rezultata Berg balans skale</w:t>
      </w:r>
    </w:p>
    <w:tbl>
      <w:tblPr>
        <w:tblStyle w:val="TableGrid"/>
        <w:tblW w:w="0" w:type="auto"/>
        <w:tblInd w:w="108" w:type="dxa"/>
        <w:tblLook w:val="04A0"/>
      </w:tblPr>
      <w:tblGrid>
        <w:gridCol w:w="2866"/>
        <w:gridCol w:w="2926"/>
        <w:gridCol w:w="2820"/>
      </w:tblGrid>
      <w:tr w:rsidR="00D95358" w:rsidRPr="00D95358" w:rsidTr="007103DF">
        <w:trPr>
          <w:trHeight w:val="258"/>
        </w:trPr>
        <w:tc>
          <w:tcPr>
            <w:tcW w:w="9072" w:type="dxa"/>
            <w:gridSpan w:val="3"/>
            <w:shd w:val="clear" w:color="auto" w:fill="BFBFBF" w:themeFill="background1" w:themeFillShade="BF"/>
          </w:tcPr>
          <w:p w:rsidR="004E5835" w:rsidRPr="00D95358" w:rsidRDefault="004E5835" w:rsidP="007E57A9">
            <w:pPr>
              <w:rPr>
                <w:rFonts w:ascii="Times New Roman" w:hAnsi="Times New Roman" w:cs="Times New Roman"/>
                <w:b/>
                <w:sz w:val="24"/>
                <w:szCs w:val="24"/>
              </w:rPr>
            </w:pPr>
            <w:r w:rsidRPr="00D95358">
              <w:rPr>
                <w:rFonts w:ascii="Times New Roman" w:hAnsi="Times New Roman" w:cs="Times New Roman"/>
                <w:b/>
                <w:sz w:val="24"/>
                <w:szCs w:val="24"/>
              </w:rPr>
              <w:t>Berg balans skala</w:t>
            </w:r>
          </w:p>
        </w:tc>
      </w:tr>
      <w:tr w:rsidR="00D95358" w:rsidRPr="00D95358" w:rsidTr="007103DF">
        <w:trPr>
          <w:trHeight w:val="290"/>
        </w:trPr>
        <w:tc>
          <w:tcPr>
            <w:tcW w:w="2990" w:type="dxa"/>
            <w:shd w:val="clear" w:color="auto" w:fill="BFBFBF" w:themeFill="background1" w:themeFillShade="BF"/>
          </w:tcPr>
          <w:p w:rsidR="004E5835" w:rsidRPr="00D95358" w:rsidRDefault="004E5835" w:rsidP="007E57A9">
            <w:pPr>
              <w:rPr>
                <w:rFonts w:ascii="Times New Roman" w:hAnsi="Times New Roman" w:cs="Times New Roman"/>
                <w:sz w:val="24"/>
                <w:szCs w:val="24"/>
              </w:rPr>
            </w:pPr>
          </w:p>
        </w:tc>
        <w:tc>
          <w:tcPr>
            <w:tcW w:w="3095" w:type="dxa"/>
            <w:shd w:val="clear" w:color="auto" w:fill="BFBFBF" w:themeFill="background1" w:themeFillShade="BF"/>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Inicijalno</w:t>
            </w:r>
          </w:p>
        </w:tc>
        <w:tc>
          <w:tcPr>
            <w:tcW w:w="2987" w:type="dxa"/>
            <w:shd w:val="clear" w:color="auto" w:fill="BFBFBF" w:themeFill="background1" w:themeFillShade="BF"/>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Nakon tretmana</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Dizanje iz sjedećeg položaja</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Stajanje bez potpore</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Sjedenje bez potpore, ali stopala u kontaktu s podlogom</w:t>
            </w:r>
          </w:p>
        </w:tc>
        <w:tc>
          <w:tcPr>
            <w:tcW w:w="3095" w:type="dxa"/>
          </w:tcPr>
          <w:p w:rsidR="004E5835" w:rsidRPr="00D95358" w:rsidRDefault="004E5835" w:rsidP="007E57A9">
            <w:pPr>
              <w:rPr>
                <w:rFonts w:ascii="Times New Roman" w:hAnsi="Times New Roman" w:cs="Times New Roman"/>
                <w:sz w:val="24"/>
                <w:szCs w:val="24"/>
              </w:rPr>
            </w:pPr>
          </w:p>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4</w:t>
            </w:r>
          </w:p>
        </w:tc>
        <w:tc>
          <w:tcPr>
            <w:tcW w:w="2987" w:type="dxa"/>
          </w:tcPr>
          <w:p w:rsidR="004E5835" w:rsidRPr="00D95358" w:rsidRDefault="004E5835" w:rsidP="007E57A9">
            <w:pPr>
              <w:rPr>
                <w:rFonts w:ascii="Times New Roman" w:hAnsi="Times New Roman" w:cs="Times New Roman"/>
                <w:sz w:val="24"/>
                <w:szCs w:val="24"/>
              </w:rPr>
            </w:pPr>
          </w:p>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4</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Sjedanje iz stojećeg položaja</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Transfer</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Stajanje zatvorenih očiju</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Stajanje sa stopalima zajedno</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Hvatanje naprijed s istegnutom rukom</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2</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Dizanje objekta s poda</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Okretanje za pogled unazad preko lijevog i desnog ramena</w:t>
            </w:r>
          </w:p>
        </w:tc>
        <w:tc>
          <w:tcPr>
            <w:tcW w:w="3095" w:type="dxa"/>
          </w:tcPr>
          <w:p w:rsidR="004E5835" w:rsidRPr="00D95358" w:rsidRDefault="004E5835" w:rsidP="007E57A9">
            <w:pPr>
              <w:rPr>
                <w:rFonts w:ascii="Times New Roman" w:hAnsi="Times New Roman" w:cs="Times New Roman"/>
                <w:sz w:val="24"/>
                <w:szCs w:val="24"/>
              </w:rPr>
            </w:pPr>
          </w:p>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w:t>
            </w:r>
          </w:p>
        </w:tc>
        <w:tc>
          <w:tcPr>
            <w:tcW w:w="2987" w:type="dxa"/>
          </w:tcPr>
          <w:p w:rsidR="004E5835" w:rsidRPr="00D95358" w:rsidRDefault="004E5835" w:rsidP="007E57A9">
            <w:pPr>
              <w:rPr>
                <w:rFonts w:ascii="Times New Roman" w:hAnsi="Times New Roman" w:cs="Times New Roman"/>
                <w:sz w:val="24"/>
                <w:szCs w:val="24"/>
              </w:rPr>
            </w:pPr>
          </w:p>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2</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Okretanje za 360 stupnjeva</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2</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Naizmjenično podizanje stopala na stepenicu</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Stajanje u iskoraku</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r>
      <w:tr w:rsidR="00D95358" w:rsidRPr="00D95358" w:rsidTr="007103DF">
        <w:tc>
          <w:tcPr>
            <w:tcW w:w="2990"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Stajanje na jednoj nozi</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c>
          <w:tcPr>
            <w:tcW w:w="2987"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r>
      <w:tr w:rsidR="00D95358" w:rsidRPr="00D95358" w:rsidTr="007103DF">
        <w:tc>
          <w:tcPr>
            <w:tcW w:w="2990" w:type="dxa"/>
            <w:shd w:val="clear" w:color="auto" w:fill="F2F2F2" w:themeFill="background1" w:themeFillShade="F2"/>
          </w:tcPr>
          <w:p w:rsidR="004E5835" w:rsidRPr="00D95358" w:rsidRDefault="004E5835" w:rsidP="007E57A9">
            <w:pPr>
              <w:rPr>
                <w:rFonts w:ascii="Times New Roman" w:hAnsi="Times New Roman" w:cs="Times New Roman"/>
                <w:b/>
                <w:sz w:val="24"/>
                <w:szCs w:val="24"/>
              </w:rPr>
            </w:pPr>
            <w:r w:rsidRPr="00D95358">
              <w:rPr>
                <w:rFonts w:ascii="Times New Roman" w:hAnsi="Times New Roman" w:cs="Times New Roman"/>
                <w:b/>
                <w:sz w:val="24"/>
                <w:szCs w:val="24"/>
              </w:rPr>
              <w:t>Ukupno</w:t>
            </w:r>
          </w:p>
        </w:tc>
        <w:tc>
          <w:tcPr>
            <w:tcW w:w="3095" w:type="dxa"/>
            <w:shd w:val="clear" w:color="auto" w:fill="F2F2F2" w:themeFill="background1" w:themeFillShade="F2"/>
          </w:tcPr>
          <w:p w:rsidR="004E5835" w:rsidRPr="00D95358" w:rsidRDefault="004E5835" w:rsidP="007E57A9">
            <w:pPr>
              <w:rPr>
                <w:rFonts w:ascii="Times New Roman" w:hAnsi="Times New Roman" w:cs="Times New Roman"/>
                <w:b/>
                <w:sz w:val="24"/>
                <w:szCs w:val="24"/>
              </w:rPr>
            </w:pPr>
            <w:r w:rsidRPr="00D95358">
              <w:rPr>
                <w:rFonts w:ascii="Times New Roman" w:hAnsi="Times New Roman" w:cs="Times New Roman"/>
                <w:b/>
                <w:sz w:val="24"/>
                <w:szCs w:val="24"/>
              </w:rPr>
              <w:t>18</w:t>
            </w:r>
          </w:p>
        </w:tc>
        <w:tc>
          <w:tcPr>
            <w:tcW w:w="2987" w:type="dxa"/>
            <w:shd w:val="clear" w:color="auto" w:fill="F2F2F2" w:themeFill="background1" w:themeFillShade="F2"/>
          </w:tcPr>
          <w:p w:rsidR="004E5835" w:rsidRPr="00D95358" w:rsidRDefault="004E5835" w:rsidP="007E57A9">
            <w:pPr>
              <w:rPr>
                <w:rFonts w:ascii="Times New Roman" w:hAnsi="Times New Roman" w:cs="Times New Roman"/>
                <w:b/>
                <w:sz w:val="24"/>
                <w:szCs w:val="24"/>
              </w:rPr>
            </w:pPr>
            <w:r w:rsidRPr="00D95358">
              <w:rPr>
                <w:rFonts w:ascii="Times New Roman" w:hAnsi="Times New Roman" w:cs="Times New Roman"/>
                <w:b/>
                <w:sz w:val="24"/>
                <w:szCs w:val="24"/>
              </w:rPr>
              <w:t>24</w:t>
            </w:r>
          </w:p>
        </w:tc>
      </w:tr>
    </w:tbl>
    <w:p w:rsidR="004E5835" w:rsidRPr="00D95358" w:rsidRDefault="004E5835" w:rsidP="007E57A9">
      <w:pPr>
        <w:spacing w:line="240" w:lineRule="auto"/>
        <w:rPr>
          <w:rFonts w:ascii="Times New Roman" w:hAnsi="Times New Roman" w:cs="Times New Roman"/>
          <w:sz w:val="24"/>
          <w:szCs w:val="24"/>
        </w:rPr>
      </w:pPr>
    </w:p>
    <w:p w:rsidR="004E5835" w:rsidRPr="00D95358" w:rsidRDefault="004E5835" w:rsidP="007E57A9">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Za procjenu balansa koristila se Berg balans skala. Na inicijalnom mjerenju ispitanica je ostvarila 18 bodova </w:t>
      </w:r>
      <w:r w:rsidR="00A549A8">
        <w:rPr>
          <w:rFonts w:ascii="Times New Roman" w:hAnsi="Times New Roman" w:cs="Times New Roman"/>
          <w:sz w:val="24"/>
          <w:szCs w:val="24"/>
        </w:rPr>
        <w:t xml:space="preserve">od maksimalnih 56 </w:t>
      </w:r>
      <w:r w:rsidRPr="00D95358">
        <w:rPr>
          <w:rFonts w:ascii="Times New Roman" w:hAnsi="Times New Roman" w:cs="Times New Roman"/>
          <w:sz w:val="24"/>
          <w:szCs w:val="24"/>
        </w:rPr>
        <w:t>što znači visoku rizičnost od pada te jako narušen balans. Ispitanica je nestabilna i nesigurna. Nakon tretmana došlo je do poboljšanja u području balansa</w:t>
      </w:r>
      <w:r w:rsidR="00830938">
        <w:rPr>
          <w:rFonts w:ascii="Times New Roman" w:hAnsi="Times New Roman" w:cs="Times New Roman"/>
          <w:sz w:val="24"/>
          <w:szCs w:val="24"/>
        </w:rPr>
        <w:t>, ali neznačajnog.  I</w:t>
      </w:r>
      <w:r w:rsidRPr="00D95358">
        <w:rPr>
          <w:rFonts w:ascii="Times New Roman" w:hAnsi="Times New Roman" w:cs="Times New Roman"/>
          <w:sz w:val="24"/>
          <w:szCs w:val="24"/>
        </w:rPr>
        <w:t xml:space="preserve">spitanica je imala 24 boda što je svrstava u srednji rizik od pada. Ispitanica je nakon tretmana bolje prebacivala težinu tijela, došlo je do poboljšanja automatskih posturalnih reakcija i reakcija ravnoteže. Također, zadržala je iste rezultate pri dizanju iz sjedećeg položaja, stanju bez potpore, sjedenju, sjedanju iz stojećeg položaja, transferu i naizmjeničnom podizanju stopala na stepenicu. U navedenim aktivnostima imala je dobre rezultate prije i poslije tretmana. </w:t>
      </w:r>
      <w:r w:rsidRPr="00D95358">
        <w:rPr>
          <w:rFonts w:ascii="Times New Roman" w:hAnsi="Times New Roman" w:cs="Times New Roman"/>
          <w:sz w:val="24"/>
          <w:szCs w:val="24"/>
        </w:rPr>
        <w:lastRenderedPageBreak/>
        <w:t>Ispitanica je imala niske rezultate u stajanju zatvorenih očiju, stajanju sa stopalima zajedno, stajanju u iskoraku i na jednoj nozi i tretman nije uspio pozitivno djelovati na te aspekte. Ispitivanje je pokazalo da je poslije tretmana nastupilo poboljšanje u mjerenju hvatanja naprijed s istegnutom rukom, dizanju objekta s poda, okretanju unazad preko lijevog i desnog ramena i okretanju za 360 stupnjeva. Test je potvrdio izrazitu narušenost b</w:t>
      </w:r>
      <w:r w:rsidR="00B66766">
        <w:rPr>
          <w:rFonts w:ascii="Times New Roman" w:hAnsi="Times New Roman" w:cs="Times New Roman"/>
          <w:sz w:val="24"/>
          <w:szCs w:val="24"/>
        </w:rPr>
        <w:t>alansa, ali se terapijom uspio smanjiti rizik od pad</w:t>
      </w:r>
      <w:r w:rsidRPr="00D95358">
        <w:rPr>
          <w:rFonts w:ascii="Times New Roman" w:hAnsi="Times New Roman" w:cs="Times New Roman"/>
          <w:sz w:val="24"/>
          <w:szCs w:val="24"/>
        </w:rPr>
        <w:t>a. Ekvilibrijske reakcije i reakcije uspravljanja izrazito su narušene kao i prijenosi težine. Terapijom se uspjelo poboljšati prijenose težine i reakcije ravnoteže, međutim isto tako navedeno je jako narušeno pa nije uspješno poboljšano izvođenje svakodnevnih životnih aktivnosti.</w:t>
      </w: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t>Tablica 2. Prikaz rezultata modificirane Ashworth skale</w:t>
      </w:r>
    </w:p>
    <w:tbl>
      <w:tblPr>
        <w:tblStyle w:val="TableGrid"/>
        <w:tblW w:w="0" w:type="auto"/>
        <w:tblInd w:w="108" w:type="dxa"/>
        <w:tblLook w:val="04A0"/>
      </w:tblPr>
      <w:tblGrid>
        <w:gridCol w:w="2874"/>
        <w:gridCol w:w="2922"/>
        <w:gridCol w:w="2816"/>
      </w:tblGrid>
      <w:tr w:rsidR="00D95358" w:rsidRPr="00D95358" w:rsidTr="007103DF">
        <w:tc>
          <w:tcPr>
            <w:tcW w:w="9072" w:type="dxa"/>
            <w:gridSpan w:val="3"/>
            <w:shd w:val="clear" w:color="auto" w:fill="BFBFBF" w:themeFill="background1" w:themeFillShade="BF"/>
          </w:tcPr>
          <w:p w:rsidR="004E5835" w:rsidRPr="00D95358" w:rsidRDefault="004E5835" w:rsidP="007E57A9">
            <w:pPr>
              <w:rPr>
                <w:rFonts w:ascii="Times New Roman" w:hAnsi="Times New Roman" w:cs="Times New Roman"/>
                <w:b/>
                <w:sz w:val="24"/>
                <w:szCs w:val="24"/>
              </w:rPr>
            </w:pPr>
            <w:r w:rsidRPr="00D95358">
              <w:rPr>
                <w:rFonts w:ascii="Times New Roman" w:hAnsi="Times New Roman" w:cs="Times New Roman"/>
                <w:b/>
                <w:sz w:val="24"/>
                <w:szCs w:val="24"/>
              </w:rPr>
              <w:t>Modificirana Ashworth skala</w:t>
            </w:r>
          </w:p>
        </w:tc>
      </w:tr>
      <w:tr w:rsidR="00D95358" w:rsidRPr="00D95358" w:rsidTr="007103DF">
        <w:tc>
          <w:tcPr>
            <w:tcW w:w="2991" w:type="dxa"/>
            <w:shd w:val="clear" w:color="auto" w:fill="BFBFBF" w:themeFill="background1" w:themeFillShade="BF"/>
          </w:tcPr>
          <w:p w:rsidR="004E5835" w:rsidRPr="00D95358" w:rsidRDefault="004E5835" w:rsidP="007E57A9">
            <w:pPr>
              <w:rPr>
                <w:rFonts w:ascii="Times New Roman" w:hAnsi="Times New Roman" w:cs="Times New Roman"/>
                <w:sz w:val="24"/>
                <w:szCs w:val="24"/>
              </w:rPr>
            </w:pPr>
          </w:p>
        </w:tc>
        <w:tc>
          <w:tcPr>
            <w:tcW w:w="3095" w:type="dxa"/>
            <w:shd w:val="clear" w:color="auto" w:fill="BFBFBF" w:themeFill="background1" w:themeFillShade="BF"/>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Inicijalno</w:t>
            </w:r>
          </w:p>
        </w:tc>
        <w:tc>
          <w:tcPr>
            <w:tcW w:w="2986" w:type="dxa"/>
            <w:shd w:val="clear" w:color="auto" w:fill="BFBFBF" w:themeFill="background1" w:themeFillShade="BF"/>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Nakon tretmana</w:t>
            </w:r>
          </w:p>
        </w:tc>
      </w:tr>
      <w:tr w:rsidR="00D95358" w:rsidRPr="00D95358" w:rsidTr="007103DF">
        <w:tc>
          <w:tcPr>
            <w:tcW w:w="2991"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Lakat</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w:t>
            </w:r>
          </w:p>
        </w:tc>
        <w:tc>
          <w:tcPr>
            <w:tcW w:w="2986"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r>
      <w:tr w:rsidR="00D95358" w:rsidRPr="00D95358" w:rsidTr="007103DF">
        <w:tc>
          <w:tcPr>
            <w:tcW w:w="2991"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Ručni zglob</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w:t>
            </w:r>
          </w:p>
        </w:tc>
        <w:tc>
          <w:tcPr>
            <w:tcW w:w="2986"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w:t>
            </w:r>
          </w:p>
        </w:tc>
      </w:tr>
      <w:tr w:rsidR="00D95358" w:rsidRPr="00D95358" w:rsidTr="007103DF">
        <w:tc>
          <w:tcPr>
            <w:tcW w:w="2991"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Prsti</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c>
          <w:tcPr>
            <w:tcW w:w="2986"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r>
      <w:tr w:rsidR="00D95358" w:rsidRPr="00D95358" w:rsidTr="007103DF">
        <w:tc>
          <w:tcPr>
            <w:tcW w:w="2991"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Palac</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w:t>
            </w:r>
          </w:p>
        </w:tc>
        <w:tc>
          <w:tcPr>
            <w:tcW w:w="2986"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w:t>
            </w:r>
          </w:p>
        </w:tc>
      </w:tr>
      <w:tr w:rsidR="00D95358" w:rsidRPr="00D95358" w:rsidTr="007103DF">
        <w:tc>
          <w:tcPr>
            <w:tcW w:w="2991"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Hamstrings</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w:t>
            </w:r>
          </w:p>
        </w:tc>
        <w:tc>
          <w:tcPr>
            <w:tcW w:w="2986"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r>
      <w:tr w:rsidR="00D95358" w:rsidRPr="00D95358" w:rsidTr="007103DF">
        <w:tc>
          <w:tcPr>
            <w:tcW w:w="2991"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Quadriceps</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c>
          <w:tcPr>
            <w:tcW w:w="2986"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0</w:t>
            </w:r>
          </w:p>
        </w:tc>
      </w:tr>
      <w:tr w:rsidR="00D95358" w:rsidRPr="00D95358" w:rsidTr="007103DF">
        <w:tc>
          <w:tcPr>
            <w:tcW w:w="2991"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Gastrocnemius</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c>
          <w:tcPr>
            <w:tcW w:w="2986"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r>
      <w:tr w:rsidR="00D95358" w:rsidRPr="00D95358" w:rsidTr="007103DF">
        <w:trPr>
          <w:trHeight w:val="162"/>
        </w:trPr>
        <w:tc>
          <w:tcPr>
            <w:tcW w:w="2991"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Soleus</w:t>
            </w:r>
          </w:p>
        </w:tc>
        <w:tc>
          <w:tcPr>
            <w:tcW w:w="3095"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c>
          <w:tcPr>
            <w:tcW w:w="2986"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w:t>
            </w:r>
          </w:p>
        </w:tc>
      </w:tr>
    </w:tbl>
    <w:p w:rsidR="004E5835" w:rsidRPr="00D95358" w:rsidRDefault="004E5835" w:rsidP="007E57A9">
      <w:pPr>
        <w:spacing w:line="240" w:lineRule="auto"/>
        <w:rPr>
          <w:rFonts w:ascii="Times New Roman" w:hAnsi="Times New Roman" w:cs="Times New Roman"/>
          <w:sz w:val="24"/>
          <w:szCs w:val="24"/>
        </w:rPr>
      </w:pPr>
    </w:p>
    <w:p w:rsidR="004E5835" w:rsidRPr="00D95358" w:rsidRDefault="004E5835" w:rsidP="007E57A9">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Modificiranom Ashworth skalom procjenjivao se mišićni tonus. Pri inicijalnom mjerenju pacijentica nije imala povišen tonus u prstima i quadricepsu. Lagano povišen mišićni tonus zabilježen je u fleksorima lakta i palca te isto tako lagano povišen mišićni tonus u hamstringsu i </w:t>
      </w:r>
      <w:r w:rsidR="007933B4">
        <w:rPr>
          <w:rFonts w:ascii="Times New Roman" w:hAnsi="Times New Roman" w:cs="Times New Roman"/>
          <w:sz w:val="24"/>
          <w:szCs w:val="24"/>
        </w:rPr>
        <w:t xml:space="preserve">fleksorima </w:t>
      </w:r>
      <w:r w:rsidRPr="00D95358">
        <w:rPr>
          <w:rFonts w:ascii="Times New Roman" w:hAnsi="Times New Roman" w:cs="Times New Roman"/>
          <w:sz w:val="24"/>
          <w:szCs w:val="24"/>
        </w:rPr>
        <w:t xml:space="preserve">ručnog zgloba. Znatno povišen mišićni tonus zabilježen je u gastroknemiusu i soleusu. Nakon terapija došlo je do poboljšanja u fleksorima lakta i hamstringsu gdje nije zabilježen povišen tonus nakon tretmana dok se u ručnom zglobu osjeća blago povišenje </w:t>
      </w:r>
      <w:r w:rsidR="007933B4">
        <w:rPr>
          <w:rFonts w:ascii="Times New Roman" w:hAnsi="Times New Roman" w:cs="Times New Roman"/>
          <w:sz w:val="24"/>
          <w:szCs w:val="24"/>
        </w:rPr>
        <w:t xml:space="preserve">tonusa </w:t>
      </w:r>
      <w:r w:rsidRPr="00D95358">
        <w:rPr>
          <w:rFonts w:ascii="Times New Roman" w:hAnsi="Times New Roman" w:cs="Times New Roman"/>
          <w:sz w:val="24"/>
          <w:szCs w:val="24"/>
        </w:rPr>
        <w:t xml:space="preserve">na kraju </w:t>
      </w:r>
      <w:r w:rsidR="009721C4">
        <w:rPr>
          <w:rFonts w:ascii="Times New Roman" w:hAnsi="Times New Roman" w:cs="Times New Roman"/>
          <w:sz w:val="24"/>
          <w:szCs w:val="24"/>
        </w:rPr>
        <w:t xml:space="preserve">dorzalne </w:t>
      </w:r>
      <w:r w:rsidRPr="00D95358">
        <w:rPr>
          <w:rFonts w:ascii="Times New Roman" w:hAnsi="Times New Roman" w:cs="Times New Roman"/>
          <w:sz w:val="24"/>
          <w:szCs w:val="24"/>
        </w:rPr>
        <w:t>fleksije. Terapija nije uspjela djelovati na znatno povišen tonus gastroknemiusa i soleusa koji je prisutan godinama. Terapija je pozitivno utjecala na inhibiciju hipertonusa u fleksorima lakta, ekstenzorima natkoljenice i fleksorima ručnog zgloba dok je za plantarne fleksore gležnja potrebna modifikacija terapije.</w:t>
      </w:r>
    </w:p>
    <w:p w:rsidR="004E5835" w:rsidRPr="00D95358" w:rsidRDefault="004E5835" w:rsidP="007E57A9">
      <w:pPr>
        <w:tabs>
          <w:tab w:val="left" w:pos="567"/>
        </w:tabs>
        <w:spacing w:line="240" w:lineRule="auto"/>
        <w:rPr>
          <w:rFonts w:ascii="Times New Roman" w:hAnsi="Times New Roman" w:cs="Times New Roman"/>
          <w:sz w:val="24"/>
          <w:szCs w:val="24"/>
        </w:rPr>
      </w:pPr>
    </w:p>
    <w:p w:rsidR="004E5835" w:rsidRPr="00D95358" w:rsidRDefault="004E5835" w:rsidP="007E57A9">
      <w:pPr>
        <w:tabs>
          <w:tab w:val="left" w:pos="567"/>
        </w:tabs>
        <w:spacing w:line="240" w:lineRule="auto"/>
        <w:rPr>
          <w:rFonts w:ascii="Times New Roman" w:hAnsi="Times New Roman" w:cs="Times New Roman"/>
          <w:sz w:val="24"/>
          <w:szCs w:val="24"/>
        </w:rPr>
      </w:pP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t>Tablica 5. Prikaz rezultata Time UpandGo testa</w:t>
      </w:r>
    </w:p>
    <w:tbl>
      <w:tblPr>
        <w:tblStyle w:val="TableGrid"/>
        <w:tblW w:w="0" w:type="auto"/>
        <w:tblInd w:w="108" w:type="dxa"/>
        <w:tblLook w:val="04A0"/>
      </w:tblPr>
      <w:tblGrid>
        <w:gridCol w:w="4309"/>
        <w:gridCol w:w="4303"/>
      </w:tblGrid>
      <w:tr w:rsidR="00D95358" w:rsidRPr="00D95358" w:rsidTr="007103DF">
        <w:tc>
          <w:tcPr>
            <w:tcW w:w="9072" w:type="dxa"/>
            <w:gridSpan w:val="2"/>
            <w:shd w:val="clear" w:color="auto" w:fill="BFBFBF" w:themeFill="background1" w:themeFillShade="BF"/>
          </w:tcPr>
          <w:p w:rsidR="004E5835" w:rsidRPr="00D95358" w:rsidRDefault="004E5835" w:rsidP="007E57A9">
            <w:pPr>
              <w:rPr>
                <w:rFonts w:ascii="Times New Roman" w:hAnsi="Times New Roman" w:cs="Times New Roman"/>
                <w:b/>
                <w:sz w:val="24"/>
                <w:szCs w:val="24"/>
              </w:rPr>
            </w:pPr>
            <w:r w:rsidRPr="00D95358">
              <w:rPr>
                <w:rFonts w:ascii="Times New Roman" w:hAnsi="Times New Roman" w:cs="Times New Roman"/>
                <w:b/>
                <w:sz w:val="24"/>
                <w:szCs w:val="24"/>
              </w:rPr>
              <w:t>Time UpandGo test</w:t>
            </w:r>
          </w:p>
        </w:tc>
      </w:tr>
      <w:tr w:rsidR="00D95358" w:rsidRPr="00D95358" w:rsidTr="007103DF">
        <w:tc>
          <w:tcPr>
            <w:tcW w:w="4536"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Inicijalno</w:t>
            </w:r>
          </w:p>
        </w:tc>
        <w:tc>
          <w:tcPr>
            <w:tcW w:w="4536"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Nakon tretmana</w:t>
            </w:r>
          </w:p>
        </w:tc>
      </w:tr>
      <w:tr w:rsidR="00D95358" w:rsidRPr="00D95358" w:rsidTr="007103DF">
        <w:tc>
          <w:tcPr>
            <w:tcW w:w="4536"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27 sekundi</w:t>
            </w:r>
          </w:p>
        </w:tc>
        <w:tc>
          <w:tcPr>
            <w:tcW w:w="4536"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19,4 sekunde</w:t>
            </w:r>
          </w:p>
        </w:tc>
      </w:tr>
    </w:tbl>
    <w:p w:rsidR="004E5835" w:rsidRPr="00D95358" w:rsidRDefault="004E5835" w:rsidP="007E57A9">
      <w:pPr>
        <w:spacing w:line="240" w:lineRule="auto"/>
        <w:rPr>
          <w:rFonts w:ascii="Times New Roman" w:hAnsi="Times New Roman" w:cs="Times New Roman"/>
          <w:sz w:val="24"/>
          <w:szCs w:val="24"/>
        </w:rPr>
      </w:pPr>
    </w:p>
    <w:p w:rsidR="004E5835" w:rsidRPr="00D95358" w:rsidRDefault="004E5835" w:rsidP="007E57A9">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Za procjenu hoda korišten je Time UpandGo test. Pri inicijalnom mjerenju ispitanica je prohodala 3 metra i nazad za 27 sekundi što je izrazito sporo, te je u inicijalnom mjerenju djelovala nesigurno, nekoordinirano, neekonomično i hodala je sa </w:t>
      </w:r>
      <w:r w:rsidRPr="00D95358">
        <w:rPr>
          <w:rFonts w:ascii="Times New Roman" w:hAnsi="Times New Roman" w:cs="Times New Roman"/>
          <w:sz w:val="24"/>
          <w:szCs w:val="24"/>
        </w:rPr>
        <w:lastRenderedPageBreak/>
        <w:t xml:space="preserve">širokom bazom oslonca. Međutim nakon tretmana ispitanica je prohodala istu udaljenost za 19,4 sekundi. Hodala je znatno brže, sigurnije, koordiniranije i ekonomičnije što je </w:t>
      </w:r>
      <w:r w:rsidR="00376A25">
        <w:rPr>
          <w:rFonts w:ascii="Times New Roman" w:hAnsi="Times New Roman" w:cs="Times New Roman"/>
          <w:sz w:val="24"/>
          <w:szCs w:val="24"/>
        </w:rPr>
        <w:t xml:space="preserve">vjerojatno </w:t>
      </w:r>
      <w:r w:rsidRPr="00D95358">
        <w:rPr>
          <w:rFonts w:ascii="Times New Roman" w:hAnsi="Times New Roman" w:cs="Times New Roman"/>
          <w:sz w:val="24"/>
          <w:szCs w:val="24"/>
        </w:rPr>
        <w:t>rezultat poboljšanja jakosti mišića nogu i reakcija ravnoteže.</w:t>
      </w: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t>Tablica 4. Prikaz rezultata vizualno analogne skale</w:t>
      </w:r>
    </w:p>
    <w:tbl>
      <w:tblPr>
        <w:tblStyle w:val="TableGrid"/>
        <w:tblW w:w="0" w:type="auto"/>
        <w:tblInd w:w="108" w:type="dxa"/>
        <w:tblLook w:val="04A0"/>
      </w:tblPr>
      <w:tblGrid>
        <w:gridCol w:w="4309"/>
        <w:gridCol w:w="4303"/>
      </w:tblGrid>
      <w:tr w:rsidR="00D95358" w:rsidRPr="00D95358" w:rsidTr="007103DF">
        <w:tc>
          <w:tcPr>
            <w:tcW w:w="9072" w:type="dxa"/>
            <w:gridSpan w:val="2"/>
            <w:shd w:val="clear" w:color="auto" w:fill="BFBFBF" w:themeFill="background1" w:themeFillShade="BF"/>
          </w:tcPr>
          <w:p w:rsidR="004E5835" w:rsidRPr="00D95358" w:rsidRDefault="004E5835" w:rsidP="007E57A9">
            <w:pPr>
              <w:rPr>
                <w:rFonts w:ascii="Times New Roman" w:hAnsi="Times New Roman" w:cs="Times New Roman"/>
                <w:b/>
                <w:sz w:val="24"/>
                <w:szCs w:val="24"/>
              </w:rPr>
            </w:pPr>
            <w:r w:rsidRPr="00D95358">
              <w:rPr>
                <w:rFonts w:ascii="Times New Roman" w:hAnsi="Times New Roman" w:cs="Times New Roman"/>
                <w:b/>
                <w:sz w:val="24"/>
                <w:szCs w:val="24"/>
              </w:rPr>
              <w:t>Vizualno analogna skala</w:t>
            </w:r>
          </w:p>
        </w:tc>
      </w:tr>
      <w:tr w:rsidR="00D95358" w:rsidRPr="00D95358" w:rsidTr="007103DF">
        <w:tc>
          <w:tcPr>
            <w:tcW w:w="4536"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Inicijalno</w:t>
            </w:r>
          </w:p>
        </w:tc>
        <w:tc>
          <w:tcPr>
            <w:tcW w:w="4536"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Nakon tretmana</w:t>
            </w:r>
          </w:p>
        </w:tc>
      </w:tr>
      <w:tr w:rsidR="00D95358" w:rsidRPr="00D95358" w:rsidTr="007103DF">
        <w:tc>
          <w:tcPr>
            <w:tcW w:w="4536"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4</w:t>
            </w:r>
          </w:p>
        </w:tc>
        <w:tc>
          <w:tcPr>
            <w:tcW w:w="4536"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7</w:t>
            </w:r>
          </w:p>
        </w:tc>
      </w:tr>
    </w:tbl>
    <w:p w:rsidR="004E5835" w:rsidRPr="00D95358" w:rsidRDefault="004E5835" w:rsidP="007E57A9">
      <w:pPr>
        <w:spacing w:line="240" w:lineRule="auto"/>
        <w:rPr>
          <w:rFonts w:ascii="Times New Roman" w:hAnsi="Times New Roman" w:cs="Times New Roman"/>
          <w:sz w:val="24"/>
          <w:szCs w:val="24"/>
        </w:rPr>
      </w:pP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Za procjenu boli korištena je vizualno analogna sk</w:t>
      </w:r>
      <w:r w:rsidR="007933B4">
        <w:rPr>
          <w:rFonts w:ascii="Times New Roman" w:hAnsi="Times New Roman" w:cs="Times New Roman"/>
          <w:sz w:val="24"/>
          <w:szCs w:val="24"/>
        </w:rPr>
        <w:t>ala (VAS). Na VAS skali označen je</w:t>
      </w:r>
      <w:r w:rsidRPr="00D95358">
        <w:rPr>
          <w:rFonts w:ascii="Times New Roman" w:hAnsi="Times New Roman" w:cs="Times New Roman"/>
          <w:sz w:val="24"/>
          <w:szCs w:val="24"/>
        </w:rPr>
        <w:t xml:space="preserve"> subjektivni osjećaj boli na brojčanoj skali od 1 do 10, gdje veći broj označuje veći intenzitet. Pri inicijalnom mjerenju ispitanica je označila broj 4 što predstavlja umjerenu bol. Međutim nakon tretmana ispitanica je zaokružila broj 7 što je bol visokog intenziteta. Uslijed vježbanja bol se znatno povećala u području kukova, najvjerojatnije jer ispitanica nije prakticirala vježbe duže od godinu dana te zbog osteopo</w:t>
      </w:r>
      <w:r w:rsidR="007933B4">
        <w:rPr>
          <w:rFonts w:ascii="Times New Roman" w:hAnsi="Times New Roman" w:cs="Times New Roman"/>
          <w:sz w:val="24"/>
          <w:szCs w:val="24"/>
        </w:rPr>
        <w:t xml:space="preserve">roze i entezopatije kukastoga bi se moglo </w:t>
      </w:r>
      <w:r w:rsidRPr="00D95358">
        <w:rPr>
          <w:rFonts w:ascii="Times New Roman" w:hAnsi="Times New Roman" w:cs="Times New Roman"/>
          <w:sz w:val="24"/>
          <w:szCs w:val="24"/>
        </w:rPr>
        <w:t xml:space="preserve">zaključiti da povećanje boli </w:t>
      </w:r>
      <w:r w:rsidR="007933B4">
        <w:rPr>
          <w:rFonts w:ascii="Times New Roman" w:hAnsi="Times New Roman" w:cs="Times New Roman"/>
          <w:sz w:val="24"/>
          <w:szCs w:val="24"/>
        </w:rPr>
        <w:t xml:space="preserve">možda </w:t>
      </w:r>
      <w:r w:rsidRPr="00D95358">
        <w:rPr>
          <w:rFonts w:ascii="Times New Roman" w:hAnsi="Times New Roman" w:cs="Times New Roman"/>
          <w:sz w:val="24"/>
          <w:szCs w:val="24"/>
        </w:rPr>
        <w:t>nije vezano direktno uz tretman, već uz pojačanu aktivnost kroz fizioterapijsku intervenciju.</w:t>
      </w: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t>Tablica 5. Prikaz rezultata FunctionalAssessmentofMultipleSclerosis</w:t>
      </w:r>
    </w:p>
    <w:tbl>
      <w:tblPr>
        <w:tblStyle w:val="TableGrid"/>
        <w:tblW w:w="0" w:type="auto"/>
        <w:jc w:val="center"/>
        <w:tblLook w:val="04A0"/>
      </w:tblPr>
      <w:tblGrid>
        <w:gridCol w:w="2894"/>
        <w:gridCol w:w="2926"/>
        <w:gridCol w:w="2900"/>
      </w:tblGrid>
      <w:tr w:rsidR="00D95358" w:rsidRPr="00D95358" w:rsidTr="007103DF">
        <w:trPr>
          <w:jc w:val="center"/>
        </w:trPr>
        <w:tc>
          <w:tcPr>
            <w:tcW w:w="9126" w:type="dxa"/>
            <w:gridSpan w:val="3"/>
            <w:shd w:val="clear" w:color="auto" w:fill="BFBFBF" w:themeFill="background1" w:themeFillShade="BF"/>
          </w:tcPr>
          <w:p w:rsidR="004E5835" w:rsidRPr="00D95358" w:rsidRDefault="004E5835" w:rsidP="007E57A9">
            <w:pPr>
              <w:rPr>
                <w:rFonts w:ascii="Times New Roman" w:hAnsi="Times New Roman" w:cs="Times New Roman"/>
                <w:b/>
                <w:sz w:val="24"/>
                <w:szCs w:val="24"/>
              </w:rPr>
            </w:pPr>
            <w:r w:rsidRPr="00D95358">
              <w:rPr>
                <w:rFonts w:ascii="Times New Roman" w:hAnsi="Times New Roman" w:cs="Times New Roman"/>
                <w:b/>
                <w:sz w:val="24"/>
                <w:szCs w:val="24"/>
              </w:rPr>
              <w:t>FunctionalAssessmentofMultipleSclerosis</w:t>
            </w:r>
          </w:p>
        </w:tc>
      </w:tr>
      <w:tr w:rsidR="00D95358" w:rsidRPr="00D95358" w:rsidTr="007103DF">
        <w:trPr>
          <w:jc w:val="center"/>
        </w:trPr>
        <w:tc>
          <w:tcPr>
            <w:tcW w:w="2993" w:type="dxa"/>
            <w:shd w:val="clear" w:color="auto" w:fill="BFBFBF" w:themeFill="background1" w:themeFillShade="BF"/>
          </w:tcPr>
          <w:p w:rsidR="004E5835" w:rsidRPr="00D95358" w:rsidRDefault="004E5835" w:rsidP="007E57A9">
            <w:pPr>
              <w:rPr>
                <w:rFonts w:ascii="Times New Roman" w:hAnsi="Times New Roman" w:cs="Times New Roman"/>
                <w:sz w:val="24"/>
                <w:szCs w:val="24"/>
              </w:rPr>
            </w:pPr>
          </w:p>
        </w:tc>
        <w:tc>
          <w:tcPr>
            <w:tcW w:w="3094" w:type="dxa"/>
            <w:shd w:val="clear" w:color="auto" w:fill="BFBFBF" w:themeFill="background1" w:themeFillShade="BF"/>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Inicijalno</w:t>
            </w:r>
          </w:p>
        </w:tc>
        <w:tc>
          <w:tcPr>
            <w:tcW w:w="3039" w:type="dxa"/>
            <w:shd w:val="clear" w:color="auto" w:fill="BFBFBF" w:themeFill="background1" w:themeFillShade="BF"/>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Nakon tretmana</w:t>
            </w:r>
          </w:p>
        </w:tc>
      </w:tr>
      <w:tr w:rsidR="00D95358" w:rsidRPr="00D95358" w:rsidTr="007103DF">
        <w:trPr>
          <w:jc w:val="center"/>
        </w:trPr>
        <w:tc>
          <w:tcPr>
            <w:tcW w:w="2993"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Mobilnost</w:t>
            </w:r>
          </w:p>
        </w:tc>
        <w:tc>
          <w:tcPr>
            <w:tcW w:w="3094"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18</w:t>
            </w:r>
          </w:p>
        </w:tc>
        <w:tc>
          <w:tcPr>
            <w:tcW w:w="3039"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15</w:t>
            </w:r>
          </w:p>
        </w:tc>
      </w:tr>
      <w:tr w:rsidR="00D95358" w:rsidRPr="00D95358" w:rsidTr="007103DF">
        <w:trPr>
          <w:jc w:val="center"/>
        </w:trPr>
        <w:tc>
          <w:tcPr>
            <w:tcW w:w="2993"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Simptomi</w:t>
            </w:r>
          </w:p>
        </w:tc>
        <w:tc>
          <w:tcPr>
            <w:tcW w:w="3094"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16</w:t>
            </w:r>
          </w:p>
        </w:tc>
        <w:tc>
          <w:tcPr>
            <w:tcW w:w="3039"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14</w:t>
            </w:r>
          </w:p>
        </w:tc>
      </w:tr>
      <w:tr w:rsidR="00D95358" w:rsidRPr="00D95358" w:rsidTr="007103DF">
        <w:trPr>
          <w:jc w:val="center"/>
        </w:trPr>
        <w:tc>
          <w:tcPr>
            <w:tcW w:w="2993"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Emocionalno stanje</w:t>
            </w:r>
          </w:p>
        </w:tc>
        <w:tc>
          <w:tcPr>
            <w:tcW w:w="3094"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10</w:t>
            </w:r>
          </w:p>
        </w:tc>
        <w:tc>
          <w:tcPr>
            <w:tcW w:w="3039"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8</w:t>
            </w:r>
          </w:p>
        </w:tc>
      </w:tr>
      <w:tr w:rsidR="00D95358" w:rsidRPr="00D95358" w:rsidTr="007103DF">
        <w:trPr>
          <w:jc w:val="center"/>
        </w:trPr>
        <w:tc>
          <w:tcPr>
            <w:tcW w:w="2993"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Općenito zadovoljstvo</w:t>
            </w:r>
          </w:p>
        </w:tc>
        <w:tc>
          <w:tcPr>
            <w:tcW w:w="3094"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20</w:t>
            </w:r>
          </w:p>
        </w:tc>
        <w:tc>
          <w:tcPr>
            <w:tcW w:w="3039"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18</w:t>
            </w:r>
          </w:p>
        </w:tc>
      </w:tr>
      <w:tr w:rsidR="00D95358" w:rsidRPr="00D95358" w:rsidTr="007103DF">
        <w:trPr>
          <w:jc w:val="center"/>
        </w:trPr>
        <w:tc>
          <w:tcPr>
            <w:tcW w:w="2993"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Mentalno stanje i umor</w:t>
            </w:r>
          </w:p>
        </w:tc>
        <w:tc>
          <w:tcPr>
            <w:tcW w:w="3094"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25</w:t>
            </w:r>
          </w:p>
        </w:tc>
        <w:tc>
          <w:tcPr>
            <w:tcW w:w="3039"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24</w:t>
            </w:r>
          </w:p>
        </w:tc>
      </w:tr>
      <w:tr w:rsidR="00D95358" w:rsidRPr="00D95358" w:rsidTr="007103DF">
        <w:trPr>
          <w:jc w:val="center"/>
        </w:trPr>
        <w:tc>
          <w:tcPr>
            <w:tcW w:w="2993"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Obitelj/socijalno stanje</w:t>
            </w:r>
          </w:p>
        </w:tc>
        <w:tc>
          <w:tcPr>
            <w:tcW w:w="3094"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24</w:t>
            </w:r>
          </w:p>
        </w:tc>
        <w:tc>
          <w:tcPr>
            <w:tcW w:w="3039"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23</w:t>
            </w:r>
          </w:p>
        </w:tc>
      </w:tr>
      <w:tr w:rsidR="00D95358" w:rsidRPr="00D95358" w:rsidTr="007103DF">
        <w:trPr>
          <w:jc w:val="center"/>
        </w:trPr>
        <w:tc>
          <w:tcPr>
            <w:tcW w:w="2993" w:type="dxa"/>
            <w:shd w:val="clear" w:color="auto" w:fill="EEECE1" w:themeFill="background2"/>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Dodatni problemi</w:t>
            </w:r>
          </w:p>
        </w:tc>
        <w:tc>
          <w:tcPr>
            <w:tcW w:w="3094"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32</w:t>
            </w:r>
          </w:p>
        </w:tc>
        <w:tc>
          <w:tcPr>
            <w:tcW w:w="3039" w:type="dxa"/>
          </w:tcPr>
          <w:p w:rsidR="004E5835" w:rsidRPr="00D95358" w:rsidRDefault="004E5835" w:rsidP="007E57A9">
            <w:pPr>
              <w:rPr>
                <w:rFonts w:ascii="Times New Roman" w:hAnsi="Times New Roman" w:cs="Times New Roman"/>
                <w:sz w:val="24"/>
                <w:szCs w:val="24"/>
              </w:rPr>
            </w:pPr>
            <w:r w:rsidRPr="00D95358">
              <w:rPr>
                <w:rFonts w:ascii="Times New Roman" w:hAnsi="Times New Roman" w:cs="Times New Roman"/>
                <w:sz w:val="24"/>
                <w:szCs w:val="24"/>
              </w:rPr>
              <w:t>29</w:t>
            </w:r>
          </w:p>
        </w:tc>
      </w:tr>
      <w:tr w:rsidR="00D95358" w:rsidRPr="00D95358" w:rsidTr="007103DF">
        <w:trPr>
          <w:jc w:val="center"/>
        </w:trPr>
        <w:tc>
          <w:tcPr>
            <w:tcW w:w="2993" w:type="dxa"/>
            <w:shd w:val="clear" w:color="auto" w:fill="D9D9D9" w:themeFill="background1" w:themeFillShade="D9"/>
          </w:tcPr>
          <w:p w:rsidR="004E5835" w:rsidRPr="00D95358" w:rsidRDefault="004E5835" w:rsidP="007E57A9">
            <w:pPr>
              <w:rPr>
                <w:rFonts w:ascii="Times New Roman" w:hAnsi="Times New Roman" w:cs="Times New Roman"/>
                <w:b/>
                <w:sz w:val="24"/>
                <w:szCs w:val="24"/>
              </w:rPr>
            </w:pPr>
            <w:r w:rsidRPr="00D95358">
              <w:rPr>
                <w:rFonts w:ascii="Times New Roman" w:hAnsi="Times New Roman" w:cs="Times New Roman"/>
                <w:b/>
                <w:sz w:val="24"/>
                <w:szCs w:val="24"/>
              </w:rPr>
              <w:t>Ukupno</w:t>
            </w:r>
          </w:p>
        </w:tc>
        <w:tc>
          <w:tcPr>
            <w:tcW w:w="3094" w:type="dxa"/>
            <w:shd w:val="clear" w:color="auto" w:fill="D9D9D9" w:themeFill="background1" w:themeFillShade="D9"/>
          </w:tcPr>
          <w:p w:rsidR="004E5835" w:rsidRPr="00D95358" w:rsidRDefault="004E5835" w:rsidP="007E57A9">
            <w:pPr>
              <w:rPr>
                <w:rFonts w:ascii="Times New Roman" w:hAnsi="Times New Roman" w:cs="Times New Roman"/>
                <w:b/>
                <w:sz w:val="24"/>
                <w:szCs w:val="24"/>
              </w:rPr>
            </w:pPr>
            <w:r w:rsidRPr="00D95358">
              <w:rPr>
                <w:rFonts w:ascii="Times New Roman" w:hAnsi="Times New Roman" w:cs="Times New Roman"/>
                <w:b/>
                <w:sz w:val="24"/>
                <w:szCs w:val="24"/>
              </w:rPr>
              <w:t>145</w:t>
            </w:r>
          </w:p>
        </w:tc>
        <w:tc>
          <w:tcPr>
            <w:tcW w:w="3039" w:type="dxa"/>
            <w:shd w:val="clear" w:color="auto" w:fill="D9D9D9" w:themeFill="background1" w:themeFillShade="D9"/>
          </w:tcPr>
          <w:p w:rsidR="004E5835" w:rsidRPr="00D95358" w:rsidRDefault="004E5835" w:rsidP="007E57A9">
            <w:pPr>
              <w:tabs>
                <w:tab w:val="left" w:pos="1200"/>
                <w:tab w:val="center" w:pos="1411"/>
                <w:tab w:val="left" w:pos="1990"/>
              </w:tabs>
              <w:rPr>
                <w:rFonts w:ascii="Times New Roman" w:hAnsi="Times New Roman" w:cs="Times New Roman"/>
                <w:b/>
                <w:sz w:val="24"/>
                <w:szCs w:val="24"/>
              </w:rPr>
            </w:pPr>
            <w:r w:rsidRPr="00D95358">
              <w:rPr>
                <w:rFonts w:ascii="Times New Roman" w:hAnsi="Times New Roman" w:cs="Times New Roman"/>
                <w:b/>
                <w:sz w:val="24"/>
                <w:szCs w:val="24"/>
              </w:rPr>
              <w:tab/>
            </w:r>
            <w:r w:rsidRPr="00D95358">
              <w:rPr>
                <w:rFonts w:ascii="Times New Roman" w:hAnsi="Times New Roman" w:cs="Times New Roman"/>
                <w:b/>
                <w:sz w:val="24"/>
                <w:szCs w:val="24"/>
                <w:shd w:val="clear" w:color="auto" w:fill="D9D9D9" w:themeFill="background1" w:themeFillShade="D9"/>
              </w:rPr>
              <w:tab/>
              <w:t>131</w:t>
            </w:r>
            <w:r w:rsidRPr="00D95358">
              <w:rPr>
                <w:rFonts w:ascii="Times New Roman" w:hAnsi="Times New Roman" w:cs="Times New Roman"/>
                <w:b/>
                <w:sz w:val="24"/>
                <w:szCs w:val="24"/>
                <w:shd w:val="clear" w:color="auto" w:fill="D9D9D9" w:themeFill="background1" w:themeFillShade="D9"/>
              </w:rPr>
              <w:tab/>
            </w:r>
          </w:p>
        </w:tc>
      </w:tr>
    </w:tbl>
    <w:p w:rsidR="004E5835" w:rsidRPr="00D95358" w:rsidRDefault="004E5835" w:rsidP="007E57A9">
      <w:pPr>
        <w:spacing w:line="240" w:lineRule="auto"/>
        <w:rPr>
          <w:rFonts w:ascii="Times New Roman" w:hAnsi="Times New Roman" w:cs="Times New Roman"/>
          <w:sz w:val="24"/>
          <w:szCs w:val="24"/>
        </w:rPr>
      </w:pPr>
    </w:p>
    <w:p w:rsidR="008F3543" w:rsidRPr="00D95358" w:rsidRDefault="004E5835" w:rsidP="008F3543">
      <w:p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Prilikom procjene kvalitete života korišten je FunctionalAssessmentofMultipleSclerosis. Cilj je testa imati što veći rezultat osim u mjerenju dodatnih problema. Što veći ostvareni rezultat ukazuje na veću kvalitetu života osim u mjerenju dodatnih problema gdje  što manji rezultat ukazuje na veću kvalitetu života. U inicijalnom mjerenju ispitanica je imala visoku kvalitetu života u svim procjenjivanim </w:t>
      </w:r>
      <w:r w:rsidR="00DE6BD9">
        <w:rPr>
          <w:rFonts w:ascii="Times New Roman" w:hAnsi="Times New Roman" w:cs="Times New Roman"/>
          <w:sz w:val="24"/>
          <w:szCs w:val="24"/>
        </w:rPr>
        <w:t>područjima, ali se pokazalo da je</w:t>
      </w:r>
      <w:r w:rsidR="00042E65">
        <w:rPr>
          <w:rFonts w:ascii="Times New Roman" w:hAnsi="Times New Roman" w:cs="Times New Roman"/>
          <w:sz w:val="24"/>
          <w:szCs w:val="24"/>
        </w:rPr>
        <w:t xml:space="preserve">u finalnom mjerenju </w:t>
      </w:r>
      <w:r w:rsidRPr="00D95358">
        <w:rPr>
          <w:rFonts w:ascii="Times New Roman" w:hAnsi="Times New Roman" w:cs="Times New Roman"/>
          <w:sz w:val="24"/>
          <w:szCs w:val="24"/>
        </w:rPr>
        <w:t>nakon</w:t>
      </w:r>
      <w:r w:rsidR="00042E65">
        <w:rPr>
          <w:rFonts w:ascii="Times New Roman" w:hAnsi="Times New Roman" w:cs="Times New Roman"/>
          <w:sz w:val="24"/>
          <w:szCs w:val="24"/>
        </w:rPr>
        <w:t xml:space="preserve"> standardnog fizioterapijskog </w:t>
      </w:r>
      <w:r w:rsidRPr="00D95358">
        <w:rPr>
          <w:rFonts w:ascii="Times New Roman" w:hAnsi="Times New Roman" w:cs="Times New Roman"/>
          <w:sz w:val="24"/>
          <w:szCs w:val="24"/>
        </w:rPr>
        <w:t xml:space="preserve"> tretmana </w:t>
      </w:r>
      <w:r w:rsidR="00DE6BD9">
        <w:rPr>
          <w:rFonts w:ascii="Times New Roman" w:hAnsi="Times New Roman" w:cs="Times New Roman"/>
          <w:sz w:val="24"/>
          <w:szCs w:val="24"/>
        </w:rPr>
        <w:t xml:space="preserve">došlo </w:t>
      </w:r>
      <w:r w:rsidRPr="00D95358">
        <w:rPr>
          <w:rFonts w:ascii="Times New Roman" w:hAnsi="Times New Roman" w:cs="Times New Roman"/>
          <w:sz w:val="24"/>
          <w:szCs w:val="24"/>
        </w:rPr>
        <w:t>promjena</w:t>
      </w:r>
      <w:r w:rsidR="00042E65">
        <w:rPr>
          <w:rFonts w:ascii="Times New Roman" w:hAnsi="Times New Roman" w:cs="Times New Roman"/>
          <w:sz w:val="24"/>
          <w:szCs w:val="24"/>
        </w:rPr>
        <w:t xml:space="preserve"> u vidu</w:t>
      </w:r>
      <w:r w:rsidRPr="00D95358">
        <w:rPr>
          <w:rFonts w:ascii="Times New Roman" w:hAnsi="Times New Roman" w:cs="Times New Roman"/>
          <w:sz w:val="24"/>
          <w:szCs w:val="24"/>
        </w:rPr>
        <w:t xml:space="preserve"> blagog pada kvalitete života u mobilnosti,</w:t>
      </w:r>
      <w:r w:rsidR="007933B4">
        <w:rPr>
          <w:rFonts w:ascii="Times New Roman" w:hAnsi="Times New Roman" w:cs="Times New Roman"/>
          <w:sz w:val="24"/>
          <w:szCs w:val="24"/>
        </w:rPr>
        <w:t xml:space="preserve"> simptomima,</w:t>
      </w:r>
      <w:r w:rsidR="00042E65">
        <w:rPr>
          <w:rFonts w:ascii="Times New Roman" w:hAnsi="Times New Roman" w:cs="Times New Roman"/>
          <w:sz w:val="24"/>
          <w:szCs w:val="24"/>
        </w:rPr>
        <w:t>emocionalnom stanju, općenitom</w:t>
      </w:r>
      <w:r w:rsidRPr="00D95358">
        <w:rPr>
          <w:rFonts w:ascii="Times New Roman" w:hAnsi="Times New Roman" w:cs="Times New Roman"/>
          <w:sz w:val="24"/>
          <w:szCs w:val="24"/>
        </w:rPr>
        <w:t xml:space="preserve"> zadovoljstv</w:t>
      </w:r>
      <w:r w:rsidR="00042E65">
        <w:rPr>
          <w:rFonts w:ascii="Times New Roman" w:hAnsi="Times New Roman" w:cs="Times New Roman"/>
          <w:sz w:val="24"/>
          <w:szCs w:val="24"/>
        </w:rPr>
        <w:t>u, mentalnom stanju i umoru, obiteljskom/socijalnom stanju</w:t>
      </w:r>
      <w:r w:rsidRPr="00D95358">
        <w:rPr>
          <w:rFonts w:ascii="Times New Roman" w:hAnsi="Times New Roman" w:cs="Times New Roman"/>
          <w:sz w:val="24"/>
          <w:szCs w:val="24"/>
        </w:rPr>
        <w:t>, a</w:t>
      </w:r>
      <w:r w:rsidR="0097025D">
        <w:rPr>
          <w:rFonts w:ascii="Times New Roman" w:hAnsi="Times New Roman" w:cs="Times New Roman"/>
          <w:sz w:val="24"/>
          <w:szCs w:val="24"/>
        </w:rPr>
        <w:t>li</w:t>
      </w:r>
      <w:r w:rsidRPr="00D95358">
        <w:rPr>
          <w:rFonts w:ascii="Times New Roman" w:hAnsi="Times New Roman" w:cs="Times New Roman"/>
          <w:sz w:val="24"/>
          <w:szCs w:val="24"/>
        </w:rPr>
        <w:t xml:space="preserve"> dodatni problemi</w:t>
      </w:r>
      <w:r w:rsidR="0097025D">
        <w:rPr>
          <w:rFonts w:ascii="Times New Roman" w:hAnsi="Times New Roman" w:cs="Times New Roman"/>
          <w:sz w:val="24"/>
          <w:szCs w:val="24"/>
        </w:rPr>
        <w:t xml:space="preserve"> su smanjeni</w:t>
      </w:r>
      <w:r w:rsidRPr="00D95358">
        <w:rPr>
          <w:rFonts w:ascii="Times New Roman" w:hAnsi="Times New Roman" w:cs="Times New Roman"/>
          <w:sz w:val="24"/>
          <w:szCs w:val="24"/>
        </w:rPr>
        <w:t xml:space="preserve">. </w:t>
      </w:r>
      <w:r w:rsidR="00DE6BD9">
        <w:rPr>
          <w:rFonts w:ascii="Times New Roman" w:hAnsi="Times New Roman" w:cs="Times New Roman"/>
          <w:sz w:val="24"/>
          <w:szCs w:val="24"/>
        </w:rPr>
        <w:t xml:space="preserve">Ipak nekih </w:t>
      </w:r>
      <w:r w:rsidRPr="00D95358">
        <w:rPr>
          <w:rFonts w:ascii="Times New Roman" w:hAnsi="Times New Roman" w:cs="Times New Roman"/>
          <w:sz w:val="24"/>
          <w:szCs w:val="24"/>
        </w:rPr>
        <w:t>bitnih promjena u kvaliteti ž</w:t>
      </w:r>
      <w:r w:rsidR="0097025D">
        <w:rPr>
          <w:rFonts w:ascii="Times New Roman" w:hAnsi="Times New Roman" w:cs="Times New Roman"/>
          <w:sz w:val="24"/>
          <w:szCs w:val="24"/>
        </w:rPr>
        <w:t>ivota nakon tretmana nije</w:t>
      </w:r>
      <w:r w:rsidR="00DE6BD9">
        <w:rPr>
          <w:rFonts w:ascii="Times New Roman" w:hAnsi="Times New Roman" w:cs="Times New Roman"/>
          <w:sz w:val="24"/>
          <w:szCs w:val="24"/>
        </w:rPr>
        <w:t xml:space="preserve"> bilo</w:t>
      </w:r>
      <w:r w:rsidR="0097025D">
        <w:rPr>
          <w:rFonts w:ascii="Times New Roman" w:hAnsi="Times New Roman" w:cs="Times New Roman"/>
          <w:sz w:val="24"/>
          <w:szCs w:val="24"/>
        </w:rPr>
        <w:t>, ali je vidljiva t</w:t>
      </w:r>
      <w:r w:rsidR="00331288">
        <w:rPr>
          <w:rFonts w:ascii="Times New Roman" w:hAnsi="Times New Roman" w:cs="Times New Roman"/>
          <w:sz w:val="24"/>
          <w:szCs w:val="24"/>
        </w:rPr>
        <w:t>endencija pada kvalitete života, što je u korelaciji s povećanjem intenziteta boli.</w:t>
      </w:r>
      <w:r w:rsidR="008F3543">
        <w:rPr>
          <w:rFonts w:ascii="Times New Roman" w:hAnsi="Times New Roman" w:cs="Times New Roman"/>
          <w:sz w:val="24"/>
          <w:szCs w:val="24"/>
        </w:rPr>
        <w:t xml:space="preserve">Ovakav rezultat finalnog mjerenja mogao bi se objasniti i intenzivnim tretmanom nakon dužeg inaktiviteta pacijentice, </w:t>
      </w:r>
      <w:r w:rsidR="007933B4">
        <w:rPr>
          <w:rFonts w:ascii="Times New Roman" w:hAnsi="Times New Roman" w:cs="Times New Roman"/>
          <w:sz w:val="24"/>
          <w:szCs w:val="24"/>
        </w:rPr>
        <w:t xml:space="preserve">a </w:t>
      </w:r>
      <w:r w:rsidR="008F3543">
        <w:rPr>
          <w:rFonts w:ascii="Times New Roman" w:hAnsi="Times New Roman" w:cs="Times New Roman"/>
          <w:sz w:val="24"/>
          <w:szCs w:val="24"/>
        </w:rPr>
        <w:t xml:space="preserve">koji je </w:t>
      </w:r>
      <w:r w:rsidR="007933B4">
        <w:rPr>
          <w:rFonts w:ascii="Times New Roman" w:hAnsi="Times New Roman" w:cs="Times New Roman"/>
          <w:sz w:val="24"/>
          <w:szCs w:val="24"/>
        </w:rPr>
        <w:t xml:space="preserve">svaki dan </w:t>
      </w:r>
      <w:r w:rsidR="008F3543">
        <w:rPr>
          <w:rFonts w:ascii="Times New Roman" w:hAnsi="Times New Roman" w:cs="Times New Roman"/>
          <w:sz w:val="24"/>
          <w:szCs w:val="24"/>
        </w:rPr>
        <w:t xml:space="preserve">trajao kontinuirano 70 minuta.  </w:t>
      </w:r>
      <w:r w:rsidR="008F3543">
        <w:rPr>
          <w:rFonts w:ascii="Times New Roman" w:hAnsi="Times New Roman" w:cs="Times New Roman"/>
          <w:sz w:val="24"/>
          <w:szCs w:val="24"/>
        </w:rPr>
        <w:lastRenderedPageBreak/>
        <w:t>A vjerojatno su i neke terapijske vježbe bile intenzivnije ne uzimajući u obzir individualan pristup pacijentici sa ovakvim oblikom bolesti.</w:t>
      </w:r>
    </w:p>
    <w:p w:rsidR="004E5835" w:rsidRPr="00D95358" w:rsidRDefault="004E5835" w:rsidP="007E57A9">
      <w:pPr>
        <w:tabs>
          <w:tab w:val="left" w:pos="567"/>
        </w:tabs>
        <w:spacing w:line="240" w:lineRule="auto"/>
        <w:rPr>
          <w:rFonts w:ascii="Times New Roman" w:hAnsi="Times New Roman" w:cs="Times New Roman"/>
          <w:sz w:val="24"/>
          <w:szCs w:val="24"/>
        </w:rPr>
      </w:pP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br w:type="page"/>
      </w:r>
    </w:p>
    <w:p w:rsidR="004E5835" w:rsidRPr="00D95358" w:rsidRDefault="004E5835" w:rsidP="008C1070">
      <w:pPr>
        <w:pStyle w:val="Heading1"/>
        <w:numPr>
          <w:ilvl w:val="0"/>
          <w:numId w:val="17"/>
        </w:numPr>
        <w:spacing w:before="240" w:line="240" w:lineRule="auto"/>
        <w:rPr>
          <w:rFonts w:ascii="Times New Roman" w:hAnsi="Times New Roman" w:cs="Times New Roman"/>
          <w:color w:val="auto"/>
          <w:sz w:val="24"/>
          <w:szCs w:val="24"/>
        </w:rPr>
      </w:pPr>
      <w:bookmarkStart w:id="9" w:name="_Toc517964727"/>
      <w:r w:rsidRPr="00D95358">
        <w:rPr>
          <w:rFonts w:ascii="Times New Roman" w:hAnsi="Times New Roman" w:cs="Times New Roman"/>
          <w:color w:val="auto"/>
          <w:sz w:val="24"/>
          <w:szCs w:val="24"/>
        </w:rPr>
        <w:lastRenderedPageBreak/>
        <w:t>ZAKLJUČAK</w:t>
      </w:r>
      <w:bookmarkEnd w:id="9"/>
    </w:p>
    <w:p w:rsidR="004E5835" w:rsidRPr="00D95358" w:rsidRDefault="004E5835" w:rsidP="007E57A9">
      <w:pPr>
        <w:spacing w:line="240" w:lineRule="auto"/>
        <w:rPr>
          <w:rFonts w:ascii="Times New Roman" w:hAnsi="Times New Roman" w:cs="Times New Roman"/>
          <w:sz w:val="24"/>
          <w:szCs w:val="24"/>
        </w:rPr>
      </w:pP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Multipla skleroza (MS) je upalna autoimuna demijelinizacijska bolest središnjega živčanog sustava koja se javlja u životnoj dobi između 20. i 40. godine i najčešći je uzrok invaliditeta kod mladih osoba. Češće zahvaća žene nego muškarce i uzrok joj je nepoznat. Potrebna je kvalitetna procjena kako bi se isplanirala što bolja intervencija. Intervencija je kod multiple skleroze jako složena i usmjerena na pokušaj poboljšanja ili zadržavanja trenutnih funkcija i funkcioniranja, no oporavak se uglavnom ne očekuje zbog ireverzibilnih promjena </w:t>
      </w:r>
      <w:r w:rsidR="0097025D">
        <w:rPr>
          <w:rFonts w:ascii="Times New Roman" w:hAnsi="Times New Roman" w:cs="Times New Roman"/>
          <w:sz w:val="24"/>
          <w:szCs w:val="24"/>
        </w:rPr>
        <w:t>središnjeg živčanog sustav</w:t>
      </w:r>
      <w:r w:rsidRPr="00D95358">
        <w:rPr>
          <w:rFonts w:ascii="Times New Roman" w:hAnsi="Times New Roman" w:cs="Times New Roman"/>
          <w:sz w:val="24"/>
          <w:szCs w:val="24"/>
        </w:rPr>
        <w:t xml:space="preserve">a. </w:t>
      </w: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         U prikazu slučaja uzeta je ispitanica srednjih godina te se procjenjivalo njeno stanje prije i poslije intervencije provedene u Općoj bolnici u Zadru. Bol se procjenjivala putem VAS skale, mišićni tonus uz modificiranu Ashworth skalu, balans pomoću Berg balans skale, brzina hoda procjenjivana je TUG testom, dok je kvaliteta života ocjenjivana FAMS upitnikom. Intervencija je uključivala individualne vježbe s naglaskom na vježbe jačanja, istezanja i relaksacije mišića nogu te </w:t>
      </w:r>
      <w:r w:rsidR="0080556B">
        <w:rPr>
          <w:rFonts w:ascii="Times New Roman" w:hAnsi="Times New Roman" w:cs="Times New Roman"/>
          <w:sz w:val="24"/>
          <w:szCs w:val="24"/>
        </w:rPr>
        <w:t xml:space="preserve">primjenu </w:t>
      </w:r>
      <w:r w:rsidRPr="00D95358">
        <w:rPr>
          <w:rFonts w:ascii="Times New Roman" w:hAnsi="Times New Roman" w:cs="Times New Roman"/>
          <w:sz w:val="24"/>
          <w:szCs w:val="24"/>
        </w:rPr>
        <w:t>parafin</w:t>
      </w:r>
      <w:r w:rsidR="0080556B">
        <w:rPr>
          <w:rFonts w:ascii="Times New Roman" w:hAnsi="Times New Roman" w:cs="Times New Roman"/>
          <w:sz w:val="24"/>
          <w:szCs w:val="24"/>
        </w:rPr>
        <w:t>a</w:t>
      </w:r>
      <w:r w:rsidRPr="00D95358">
        <w:rPr>
          <w:rFonts w:ascii="Times New Roman" w:hAnsi="Times New Roman" w:cs="Times New Roman"/>
          <w:sz w:val="24"/>
          <w:szCs w:val="24"/>
        </w:rPr>
        <w:t xml:space="preserve"> i magnet</w:t>
      </w:r>
      <w:r w:rsidR="0080556B">
        <w:rPr>
          <w:rFonts w:ascii="Times New Roman" w:hAnsi="Times New Roman" w:cs="Times New Roman"/>
          <w:sz w:val="24"/>
          <w:szCs w:val="24"/>
        </w:rPr>
        <w:t>a</w:t>
      </w:r>
      <w:r w:rsidRPr="00D95358">
        <w:rPr>
          <w:rFonts w:ascii="Times New Roman" w:hAnsi="Times New Roman" w:cs="Times New Roman"/>
          <w:sz w:val="24"/>
          <w:szCs w:val="24"/>
        </w:rPr>
        <w:t xml:space="preserve">. Nakon tretmana došlo je do poboljšanja rezultata u Berg balans skali, modificiranoj Ashworth skali i TUG testu. Rezultati dobiveni putem FAMS-a bili su nešto niži, </w:t>
      </w:r>
      <w:r w:rsidR="007E57A9">
        <w:rPr>
          <w:rFonts w:ascii="Times New Roman" w:hAnsi="Times New Roman" w:cs="Times New Roman"/>
          <w:sz w:val="24"/>
          <w:szCs w:val="24"/>
        </w:rPr>
        <w:t xml:space="preserve">što govori o padu kvalitete života. </w:t>
      </w:r>
      <w:r w:rsidRPr="00D95358">
        <w:rPr>
          <w:rFonts w:ascii="Times New Roman" w:hAnsi="Times New Roman" w:cs="Times New Roman"/>
          <w:sz w:val="24"/>
          <w:szCs w:val="24"/>
        </w:rPr>
        <w:t>Kod VAS skale došlo je do pogoršanja, točnije intenzitet boli se povećao</w:t>
      </w:r>
      <w:r w:rsidR="007E57A9">
        <w:rPr>
          <w:rFonts w:ascii="Times New Roman" w:hAnsi="Times New Roman" w:cs="Times New Roman"/>
          <w:sz w:val="24"/>
          <w:szCs w:val="24"/>
        </w:rPr>
        <w:t xml:space="preserve"> što objašnjava i pad kvalitete života. </w:t>
      </w:r>
      <w:r w:rsidRPr="00D95358">
        <w:rPr>
          <w:rFonts w:ascii="Times New Roman" w:hAnsi="Times New Roman" w:cs="Times New Roman"/>
          <w:sz w:val="24"/>
          <w:szCs w:val="24"/>
        </w:rPr>
        <w:t xml:space="preserve">Tretman je poboljšao reakcije ravnoteže i </w:t>
      </w:r>
      <w:r w:rsidR="0080556B">
        <w:rPr>
          <w:rFonts w:ascii="Times New Roman" w:hAnsi="Times New Roman" w:cs="Times New Roman"/>
          <w:sz w:val="24"/>
          <w:szCs w:val="24"/>
        </w:rPr>
        <w:t>balansa, smanjio rizike od pad</w:t>
      </w:r>
      <w:r w:rsidRPr="00D95358">
        <w:rPr>
          <w:rFonts w:ascii="Times New Roman" w:hAnsi="Times New Roman" w:cs="Times New Roman"/>
          <w:sz w:val="24"/>
          <w:szCs w:val="24"/>
        </w:rPr>
        <w:t xml:space="preserve">a, ubrzao hod i koordinaciju te inhibirao spazam u hamstringsu i fleksorima lakta. Nakon terapije zadržao se znatno povišen mišićni tonus </w:t>
      </w:r>
      <w:r w:rsidR="007E57A9">
        <w:rPr>
          <w:rFonts w:ascii="Times New Roman" w:hAnsi="Times New Roman" w:cs="Times New Roman"/>
          <w:sz w:val="24"/>
          <w:szCs w:val="24"/>
        </w:rPr>
        <w:t>u plantarnim fleksorima gl</w:t>
      </w:r>
      <w:r w:rsidR="00BD7A17">
        <w:rPr>
          <w:rFonts w:ascii="Times New Roman" w:hAnsi="Times New Roman" w:cs="Times New Roman"/>
          <w:sz w:val="24"/>
          <w:szCs w:val="24"/>
        </w:rPr>
        <w:t xml:space="preserve">ežnja te je </w:t>
      </w:r>
      <w:r w:rsidR="007E57A9">
        <w:rPr>
          <w:rFonts w:ascii="Times New Roman" w:hAnsi="Times New Roman" w:cs="Times New Roman"/>
          <w:sz w:val="24"/>
          <w:szCs w:val="24"/>
        </w:rPr>
        <w:t xml:space="preserve">upitno zašto se povećao intenzitet boli te snizila kvaliteta života. </w:t>
      </w:r>
      <w:r w:rsidR="00BD7A17">
        <w:rPr>
          <w:rFonts w:ascii="Times New Roman" w:hAnsi="Times New Roman" w:cs="Times New Roman"/>
          <w:sz w:val="24"/>
          <w:szCs w:val="24"/>
        </w:rPr>
        <w:t>Ovakav rezultat finalnog mjerenja mogao bi se objasniti i intenzivnim</w:t>
      </w:r>
      <w:r w:rsidR="007E57A9">
        <w:rPr>
          <w:rFonts w:ascii="Times New Roman" w:hAnsi="Times New Roman" w:cs="Times New Roman"/>
          <w:sz w:val="24"/>
          <w:szCs w:val="24"/>
        </w:rPr>
        <w:t xml:space="preserve"> tretman</w:t>
      </w:r>
      <w:r w:rsidR="00BD7A17">
        <w:rPr>
          <w:rFonts w:ascii="Times New Roman" w:hAnsi="Times New Roman" w:cs="Times New Roman"/>
          <w:sz w:val="24"/>
          <w:szCs w:val="24"/>
        </w:rPr>
        <w:t>om</w:t>
      </w:r>
      <w:r w:rsidR="007E57A9">
        <w:rPr>
          <w:rFonts w:ascii="Times New Roman" w:hAnsi="Times New Roman" w:cs="Times New Roman"/>
          <w:sz w:val="24"/>
          <w:szCs w:val="24"/>
        </w:rPr>
        <w:t xml:space="preserve"> nakon dužeg inaktiviteta pacijentice</w:t>
      </w:r>
      <w:r w:rsidR="00035433">
        <w:rPr>
          <w:rFonts w:ascii="Times New Roman" w:hAnsi="Times New Roman" w:cs="Times New Roman"/>
          <w:sz w:val="24"/>
          <w:szCs w:val="24"/>
        </w:rPr>
        <w:t xml:space="preserve">, </w:t>
      </w:r>
      <w:r w:rsidR="00856AC0">
        <w:rPr>
          <w:rFonts w:ascii="Times New Roman" w:hAnsi="Times New Roman" w:cs="Times New Roman"/>
          <w:sz w:val="24"/>
          <w:szCs w:val="24"/>
        </w:rPr>
        <w:t xml:space="preserve">kontinuirano </w:t>
      </w:r>
      <w:r w:rsidR="00035433">
        <w:rPr>
          <w:rFonts w:ascii="Times New Roman" w:hAnsi="Times New Roman" w:cs="Times New Roman"/>
          <w:sz w:val="24"/>
          <w:szCs w:val="24"/>
        </w:rPr>
        <w:t>70 minuta svaki dan</w:t>
      </w:r>
      <w:r w:rsidR="00BD7A17">
        <w:rPr>
          <w:rFonts w:ascii="Times New Roman" w:hAnsi="Times New Roman" w:cs="Times New Roman"/>
          <w:sz w:val="24"/>
          <w:szCs w:val="24"/>
        </w:rPr>
        <w:t xml:space="preserve">. A </w:t>
      </w:r>
      <w:r w:rsidR="00035433">
        <w:rPr>
          <w:rFonts w:ascii="Times New Roman" w:hAnsi="Times New Roman" w:cs="Times New Roman"/>
          <w:sz w:val="24"/>
          <w:szCs w:val="24"/>
        </w:rPr>
        <w:t xml:space="preserve">vjerojatno </w:t>
      </w:r>
      <w:r w:rsidR="00BD7A17">
        <w:rPr>
          <w:rFonts w:ascii="Times New Roman" w:hAnsi="Times New Roman" w:cs="Times New Roman"/>
          <w:sz w:val="24"/>
          <w:szCs w:val="24"/>
        </w:rPr>
        <w:t>su i neke terapijske vježbe bile</w:t>
      </w:r>
      <w:r w:rsidR="00297EC7">
        <w:rPr>
          <w:rFonts w:ascii="Times New Roman" w:hAnsi="Times New Roman" w:cs="Times New Roman"/>
          <w:sz w:val="24"/>
          <w:szCs w:val="24"/>
        </w:rPr>
        <w:t>pre</w:t>
      </w:r>
      <w:r w:rsidR="00BD7A17">
        <w:rPr>
          <w:rFonts w:ascii="Times New Roman" w:hAnsi="Times New Roman" w:cs="Times New Roman"/>
          <w:sz w:val="24"/>
          <w:szCs w:val="24"/>
        </w:rPr>
        <w:t>intenzivne ne uzimajući u obzir individualan pristup pacijentici</w:t>
      </w:r>
      <w:r w:rsidR="004847DA">
        <w:rPr>
          <w:rFonts w:ascii="Times New Roman" w:hAnsi="Times New Roman" w:cs="Times New Roman"/>
          <w:sz w:val="24"/>
          <w:szCs w:val="24"/>
        </w:rPr>
        <w:t xml:space="preserve"> s ovom bolešću</w:t>
      </w:r>
      <w:r w:rsidR="00BD7A17">
        <w:rPr>
          <w:rFonts w:ascii="Times New Roman" w:hAnsi="Times New Roman" w:cs="Times New Roman"/>
          <w:sz w:val="24"/>
          <w:szCs w:val="24"/>
        </w:rPr>
        <w:t>.</w:t>
      </w:r>
    </w:p>
    <w:p w:rsidR="004E5835" w:rsidRPr="00D95358" w:rsidRDefault="004E5835" w:rsidP="007E57A9">
      <w:pPr>
        <w:tabs>
          <w:tab w:val="left" w:pos="567"/>
        </w:tabs>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Multipla skleroza predstavlja opsežnu bolest koja zbog složenosti problema i motoričkih deficita zahtijeva višestruku i složenu procjenu te pomno isplaniranu intervenciju. </w:t>
      </w:r>
      <w:r w:rsidR="0080556B">
        <w:rPr>
          <w:rFonts w:ascii="Times New Roman" w:hAnsi="Times New Roman" w:cs="Times New Roman"/>
          <w:sz w:val="24"/>
          <w:szCs w:val="24"/>
        </w:rPr>
        <w:t>Odabir optimalne fizioterapisjke intervencije,</w:t>
      </w:r>
      <w:r w:rsidRPr="00D95358">
        <w:rPr>
          <w:rFonts w:ascii="Times New Roman" w:hAnsi="Times New Roman" w:cs="Times New Roman"/>
          <w:sz w:val="24"/>
          <w:szCs w:val="24"/>
        </w:rPr>
        <w:t xml:space="preserve"> zbog progresivnosti st</w:t>
      </w:r>
      <w:r w:rsidR="0080556B">
        <w:rPr>
          <w:rFonts w:ascii="Times New Roman" w:hAnsi="Times New Roman" w:cs="Times New Roman"/>
          <w:sz w:val="24"/>
          <w:szCs w:val="24"/>
        </w:rPr>
        <w:t>anja oboljelih, iznimno je bitan</w:t>
      </w:r>
      <w:r w:rsidRPr="00D95358">
        <w:rPr>
          <w:rFonts w:ascii="Times New Roman" w:hAnsi="Times New Roman" w:cs="Times New Roman"/>
          <w:sz w:val="24"/>
          <w:szCs w:val="24"/>
        </w:rPr>
        <w:t xml:space="preserve"> u kontroli bolesti i trebao bi biti provođen od strane iskusnog fizioterapeuta s potrebnim znanjima i vještinama iz neurološke fizioterapije uz kvalitetnu suradnju sa svim ostalim članovima tima. Također, nemotiviranim pacijentima </w:t>
      </w:r>
      <w:r w:rsidR="0080556B">
        <w:rPr>
          <w:rFonts w:ascii="Times New Roman" w:hAnsi="Times New Roman" w:cs="Times New Roman"/>
          <w:sz w:val="24"/>
          <w:szCs w:val="24"/>
        </w:rPr>
        <w:t xml:space="preserve">potrebno je </w:t>
      </w:r>
      <w:r w:rsidRPr="00D95358">
        <w:rPr>
          <w:rFonts w:ascii="Times New Roman" w:hAnsi="Times New Roman" w:cs="Times New Roman"/>
          <w:sz w:val="24"/>
          <w:szCs w:val="24"/>
        </w:rPr>
        <w:t xml:space="preserve">osvijestiti važnost redovitog vježbanja </w:t>
      </w:r>
      <w:r w:rsidR="0080556B">
        <w:rPr>
          <w:rFonts w:ascii="Times New Roman" w:hAnsi="Times New Roman" w:cs="Times New Roman"/>
          <w:sz w:val="24"/>
          <w:szCs w:val="24"/>
        </w:rPr>
        <w:t>radi kontrole kretanja kao i same bolesti, a time bi zasigurno i kvaliteta života bila bolja.</w:t>
      </w:r>
    </w:p>
    <w:p w:rsidR="004E5835" w:rsidRPr="00D95358" w:rsidRDefault="004E5835" w:rsidP="007E57A9">
      <w:pPr>
        <w:spacing w:line="240" w:lineRule="auto"/>
        <w:rPr>
          <w:rFonts w:ascii="Times New Roman" w:hAnsi="Times New Roman" w:cs="Times New Roman"/>
          <w:sz w:val="24"/>
          <w:szCs w:val="24"/>
        </w:rPr>
      </w:pPr>
      <w:r w:rsidRPr="00D95358">
        <w:rPr>
          <w:rFonts w:ascii="Times New Roman" w:hAnsi="Times New Roman" w:cs="Times New Roman"/>
          <w:sz w:val="24"/>
          <w:szCs w:val="24"/>
        </w:rPr>
        <w:br w:type="page"/>
      </w:r>
    </w:p>
    <w:p w:rsidR="00546E5A" w:rsidRPr="00D95358" w:rsidRDefault="00546E5A" w:rsidP="008C1070">
      <w:pPr>
        <w:pStyle w:val="Heading1"/>
        <w:numPr>
          <w:ilvl w:val="0"/>
          <w:numId w:val="17"/>
        </w:numPr>
        <w:spacing w:before="240" w:line="240" w:lineRule="auto"/>
        <w:rPr>
          <w:rFonts w:ascii="Times New Roman" w:hAnsi="Times New Roman" w:cs="Times New Roman"/>
          <w:color w:val="auto"/>
          <w:sz w:val="24"/>
          <w:szCs w:val="24"/>
        </w:rPr>
      </w:pPr>
      <w:bookmarkStart w:id="10" w:name="_Toc517964728"/>
      <w:r w:rsidRPr="00D95358">
        <w:rPr>
          <w:rFonts w:ascii="Times New Roman" w:hAnsi="Times New Roman" w:cs="Times New Roman"/>
          <w:color w:val="auto"/>
          <w:sz w:val="24"/>
          <w:szCs w:val="24"/>
        </w:rPr>
        <w:lastRenderedPageBreak/>
        <w:t>LITERATURA</w:t>
      </w:r>
      <w:bookmarkEnd w:id="10"/>
    </w:p>
    <w:p w:rsidR="00546E5A" w:rsidRPr="00D95358" w:rsidRDefault="00546E5A" w:rsidP="007E57A9">
      <w:pPr>
        <w:spacing w:line="240" w:lineRule="auto"/>
        <w:rPr>
          <w:rFonts w:ascii="Times New Roman" w:hAnsi="Times New Roman" w:cs="Times New Roman"/>
          <w:sz w:val="24"/>
          <w:szCs w:val="24"/>
        </w:rPr>
      </w:pP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Bošnjak-Pašić M, Vidrih B, Miškov S, Demarin V. TreatmentofMultipleSclerosis. </w:t>
      </w:r>
      <w:r w:rsidRPr="00D95358">
        <w:rPr>
          <w:rFonts w:ascii="Times New Roman" w:hAnsi="Times New Roman" w:cs="Times New Roman"/>
          <w:iCs/>
          <w:sz w:val="24"/>
          <w:szCs w:val="24"/>
        </w:rPr>
        <w:t>Acta clinicaCroatica. 2009; 48(3)</w:t>
      </w:r>
      <w:r w:rsidRPr="00D95358">
        <w:rPr>
          <w:rFonts w:ascii="Times New Roman" w:hAnsi="Times New Roman" w:cs="Times New Roman"/>
          <w:sz w:val="24"/>
          <w:szCs w:val="24"/>
        </w:rPr>
        <w:t xml:space="preserve">, 349-352. Dostupno na: </w:t>
      </w:r>
      <w:hyperlink r:id="rId7" w:history="1">
        <w:r w:rsidRPr="00D95358">
          <w:rPr>
            <w:rStyle w:val="Hyperlink"/>
            <w:rFonts w:ascii="Times New Roman" w:hAnsi="Times New Roman" w:cs="Times New Roman"/>
            <w:color w:val="auto"/>
            <w:sz w:val="24"/>
            <w:szCs w:val="24"/>
          </w:rPr>
          <w:t>https://hrcak.srce.hr/index.php</w:t>
        </w:r>
      </w:hyperlink>
      <w:r w:rsidRPr="00D95358">
        <w:rPr>
          <w:rFonts w:ascii="Times New Roman" w:hAnsi="Times New Roman" w:cs="Times New Roman"/>
          <w:sz w:val="24"/>
          <w:szCs w:val="24"/>
        </w:rPr>
        <w:t>, pristupljeno 10. siječnja 2018.</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Brinar V i suradnici. Neurologija za medicinare. Zagreb: Medicinska naklada; 2009.</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Matešić B, urednik. Multipla skleroza. Jastrebarsko: NAKLADA SLAP; 2009.</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Msd-priručnici.placebo.hr. Dostupno na: </w:t>
      </w:r>
      <w:hyperlink r:id="rId8" w:history="1">
        <w:r w:rsidRPr="00D95358">
          <w:rPr>
            <w:rStyle w:val="Hyperlink"/>
            <w:rFonts w:ascii="Times New Roman" w:hAnsi="Times New Roman" w:cs="Times New Roman"/>
            <w:color w:val="auto"/>
            <w:sz w:val="24"/>
            <w:szCs w:val="24"/>
          </w:rPr>
          <w:t>http://www.msd-prirucnici.placebo.hr/msd-prirucnik/neurologija/demijelinizacijske-bolesti/multipla-skleroza</w:t>
        </w:r>
      </w:hyperlink>
      <w:r w:rsidRPr="00D95358">
        <w:rPr>
          <w:rFonts w:ascii="Times New Roman" w:hAnsi="Times New Roman" w:cs="Times New Roman"/>
          <w:sz w:val="24"/>
          <w:szCs w:val="24"/>
        </w:rPr>
        <w:t>.</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Zadro I. Epidemiologija multiple skleroze. Medix. 2014; 111: 120-124.</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Didonna A. Oksenberg JR. TheGeneticsofMultipleSclerosis. MultipleSclerosis: PerspectivesinTreatmentandPathogenesis. Brisbane (AU): CodonPublications; 2017 Nov 27. Chapter 1. Dostupno na: </w:t>
      </w:r>
      <w:hyperlink r:id="rId9" w:history="1">
        <w:r w:rsidRPr="00D95358">
          <w:rPr>
            <w:rStyle w:val="Hyperlink"/>
            <w:rFonts w:ascii="Times New Roman" w:hAnsi="Times New Roman" w:cs="Times New Roman"/>
            <w:color w:val="auto"/>
            <w:sz w:val="24"/>
            <w:szCs w:val="24"/>
          </w:rPr>
          <w:t>https://www.ncbi.nlm.nih.gov/pubmed/29261259</w:t>
        </w:r>
      </w:hyperlink>
      <w:r w:rsidRPr="00D95358">
        <w:rPr>
          <w:rFonts w:ascii="Times New Roman" w:hAnsi="Times New Roman" w:cs="Times New Roman"/>
          <w:sz w:val="24"/>
          <w:szCs w:val="24"/>
        </w:rPr>
        <w:t>, pristupljeno 5. siječnja 2018.</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Gitto L. LivingwithMultipleSclerosisin Europe: PharmacologicalTreatments, CostofIllness, and Health-RelatedQualityof Life AcrossCountries. MultipleSclerosis: PerspectivesinTreatmentandPathogenesis. Brisbane (AU): CodonPublications; 2017 Nov 27. Chapter 2. Dostupno na: </w:t>
      </w:r>
      <w:hyperlink r:id="rId10" w:history="1">
        <w:r w:rsidRPr="00D95358">
          <w:rPr>
            <w:rStyle w:val="Hyperlink"/>
            <w:rFonts w:ascii="Times New Roman" w:hAnsi="Times New Roman" w:cs="Times New Roman"/>
            <w:color w:val="auto"/>
            <w:sz w:val="24"/>
            <w:szCs w:val="24"/>
          </w:rPr>
          <w:t>https://www.ncbi.nlm.nih.gov/books/NBK470141/</w:t>
        </w:r>
      </w:hyperlink>
      <w:r w:rsidRPr="00D95358">
        <w:rPr>
          <w:rFonts w:ascii="Times New Roman" w:hAnsi="Times New Roman" w:cs="Times New Roman"/>
          <w:sz w:val="24"/>
          <w:szCs w:val="24"/>
        </w:rPr>
        <w:t>, pristupljeno 5. siječnja 2018.</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Materljan E, Materljan M, Materljan B, Vlačić H, Barićev-Novaković Z, Sepčić J. MultipleSclerosisandCancersin Croatia – A PossibleProtective Role ofthe »MediterraneanDiet«. </w:t>
      </w:r>
      <w:r w:rsidRPr="00D95358">
        <w:rPr>
          <w:rFonts w:ascii="Times New Roman" w:hAnsi="Times New Roman" w:cs="Times New Roman"/>
          <w:iCs/>
          <w:sz w:val="24"/>
          <w:szCs w:val="24"/>
        </w:rPr>
        <w:t>Collegiumantropologicum. 2009; 33(2)</w:t>
      </w:r>
      <w:r w:rsidRPr="00D95358">
        <w:rPr>
          <w:rFonts w:ascii="Times New Roman" w:hAnsi="Times New Roman" w:cs="Times New Roman"/>
          <w:sz w:val="24"/>
          <w:szCs w:val="24"/>
        </w:rPr>
        <w:t xml:space="preserve">, 539-545. Dostupno na: </w:t>
      </w:r>
      <w:hyperlink r:id="rId11" w:history="1">
        <w:r w:rsidRPr="00D95358">
          <w:rPr>
            <w:rStyle w:val="Hyperlink"/>
            <w:rFonts w:ascii="Times New Roman" w:hAnsi="Times New Roman" w:cs="Times New Roman"/>
            <w:color w:val="auto"/>
            <w:sz w:val="24"/>
            <w:szCs w:val="24"/>
          </w:rPr>
          <w:t>https://hrcak.srce.hr/index.</w:t>
        </w:r>
      </w:hyperlink>
      <w:r w:rsidRPr="00D95358">
        <w:rPr>
          <w:rFonts w:ascii="Times New Roman" w:hAnsi="Times New Roman" w:cs="Times New Roman"/>
          <w:sz w:val="24"/>
          <w:szCs w:val="24"/>
        </w:rPr>
        <w:t>, pristupljeno 10. siječnja 2018.</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Vojnović S. Fizioterapija i funkcioniranje u ADL-u osoba s multiplom sklerozom. FIZIO info. 2010; 2(10): 14-22.</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 xml:space="preserve">Bašić Kes V, Čengić Lj, Cesarik M, Jadrijević Tomas A, Zavoreo I, Zadro Matovina L, Ćorić L, Drnasin S, Demarin V. Qualityof Life inPatientswithMultipleSclerosis. </w:t>
      </w:r>
      <w:r w:rsidRPr="00D95358">
        <w:rPr>
          <w:rFonts w:ascii="Times New Roman" w:hAnsi="Times New Roman" w:cs="Times New Roman"/>
          <w:iCs/>
          <w:sz w:val="24"/>
          <w:szCs w:val="24"/>
        </w:rPr>
        <w:t>Acta clinicaCroatica. 2013; 52.(1.)</w:t>
      </w:r>
      <w:r w:rsidRPr="00D95358">
        <w:rPr>
          <w:rFonts w:ascii="Times New Roman" w:hAnsi="Times New Roman" w:cs="Times New Roman"/>
          <w:sz w:val="24"/>
          <w:szCs w:val="24"/>
        </w:rPr>
        <w:t xml:space="preserve">, 107-110. Dostupno na: </w:t>
      </w:r>
      <w:hyperlink r:id="rId12" w:history="1">
        <w:r w:rsidRPr="00D95358">
          <w:rPr>
            <w:rStyle w:val="Hyperlink"/>
            <w:rFonts w:ascii="Times New Roman" w:hAnsi="Times New Roman" w:cs="Times New Roman"/>
            <w:color w:val="auto"/>
            <w:sz w:val="24"/>
            <w:szCs w:val="24"/>
          </w:rPr>
          <w:t>https://hrcak.srce.hr/index.php</w:t>
        </w:r>
      </w:hyperlink>
      <w:r w:rsidRPr="00D95358">
        <w:rPr>
          <w:rFonts w:ascii="Times New Roman" w:hAnsi="Times New Roman" w:cs="Times New Roman"/>
          <w:sz w:val="24"/>
          <w:szCs w:val="24"/>
        </w:rPr>
        <w:t>, pristupljeno 10. siječnja 2018.</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Bošnjak Pašić M. Klinička slika multiple skleroze. Medix. 2014; 125-128.</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Gabelić T. Dijagnostika multiple skleroze. Medix. 2014; 135-138.</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Bašić Kes V, Cesarik M, Bašić S, Bielen I. Preporuke za dijagnosticiranje i liječenje multiple skleroze. Medix. 2014; 140-151.</w:t>
      </w:r>
    </w:p>
    <w:p w:rsidR="00CD715B" w:rsidRDefault="00CD715B" w:rsidP="007E57A9">
      <w:pPr>
        <w:pStyle w:val="ListParagraph"/>
        <w:numPr>
          <w:ilvl w:val="0"/>
          <w:numId w:val="2"/>
        </w:numPr>
        <w:spacing w:line="240" w:lineRule="auto"/>
        <w:rPr>
          <w:rFonts w:ascii="Times New Roman" w:hAnsi="Times New Roman" w:cs="Times New Roman"/>
          <w:sz w:val="24"/>
          <w:szCs w:val="24"/>
        </w:rPr>
      </w:pPr>
      <w:r w:rsidRPr="00CD715B">
        <w:rPr>
          <w:rFonts w:ascii="Times New Roman" w:hAnsi="Times New Roman" w:cs="Times New Roman"/>
          <w:sz w:val="24"/>
          <w:szCs w:val="24"/>
        </w:rPr>
        <w:t>Klaić I, Grozdek Čovčić G</w:t>
      </w:r>
      <w:r w:rsidR="00546E5A" w:rsidRPr="00CD715B">
        <w:rPr>
          <w:rFonts w:ascii="Times New Roman" w:hAnsi="Times New Roman" w:cs="Times New Roman"/>
          <w:sz w:val="24"/>
          <w:szCs w:val="24"/>
        </w:rPr>
        <w:t xml:space="preserve">. </w:t>
      </w:r>
      <w:r>
        <w:rPr>
          <w:rFonts w:ascii="Times New Roman" w:hAnsi="Times New Roman" w:cs="Times New Roman"/>
          <w:sz w:val="24"/>
          <w:szCs w:val="24"/>
        </w:rPr>
        <w:t xml:space="preserve">U: Klaić I, Jakuš L. </w:t>
      </w:r>
      <w:r w:rsidR="00546E5A" w:rsidRPr="00CD715B">
        <w:rPr>
          <w:rFonts w:ascii="Times New Roman" w:hAnsi="Times New Roman" w:cs="Times New Roman"/>
          <w:sz w:val="24"/>
          <w:szCs w:val="24"/>
        </w:rPr>
        <w:t xml:space="preserve">Fizioterapijska procjena, </w:t>
      </w:r>
      <w:r w:rsidRPr="00D95358">
        <w:rPr>
          <w:rFonts w:ascii="Times New Roman" w:hAnsi="Times New Roman" w:cs="Times New Roman"/>
          <w:sz w:val="24"/>
          <w:szCs w:val="24"/>
        </w:rPr>
        <w:t xml:space="preserve">Zagreb: Zdravstveno veleučilište; </w:t>
      </w:r>
      <w:r>
        <w:rPr>
          <w:rFonts w:ascii="Times New Roman" w:hAnsi="Times New Roman" w:cs="Times New Roman"/>
          <w:sz w:val="24"/>
          <w:szCs w:val="24"/>
        </w:rPr>
        <w:t>2017; 167-187.</w:t>
      </w:r>
    </w:p>
    <w:p w:rsidR="00546E5A" w:rsidRPr="00CD715B" w:rsidRDefault="00546E5A" w:rsidP="007E57A9">
      <w:pPr>
        <w:pStyle w:val="ListParagraph"/>
        <w:numPr>
          <w:ilvl w:val="0"/>
          <w:numId w:val="2"/>
        </w:numPr>
        <w:spacing w:line="240" w:lineRule="auto"/>
        <w:rPr>
          <w:rFonts w:ascii="Times New Roman" w:hAnsi="Times New Roman" w:cs="Times New Roman"/>
          <w:sz w:val="24"/>
          <w:szCs w:val="24"/>
        </w:rPr>
      </w:pPr>
      <w:r w:rsidRPr="00CD715B">
        <w:rPr>
          <w:rFonts w:ascii="Times New Roman" w:hAnsi="Times New Roman" w:cs="Times New Roman"/>
          <w:sz w:val="24"/>
          <w:szCs w:val="24"/>
        </w:rPr>
        <w:t xml:space="preserve">DeLuca J, Chiaravalloti N. Cognitiveimpairmentinmultiplesclerosis. TheLancetNeurology. 2008; 4:1139-1151. Dostupno na: </w:t>
      </w:r>
      <w:hyperlink r:id="rId13" w:history="1">
        <w:r w:rsidRPr="00CD715B">
          <w:rPr>
            <w:rStyle w:val="Hyperlink"/>
            <w:rFonts w:ascii="Times New Roman" w:hAnsi="Times New Roman" w:cs="Times New Roman"/>
            <w:color w:val="auto"/>
            <w:sz w:val="24"/>
            <w:szCs w:val="24"/>
          </w:rPr>
          <w:t>https://www.ncbi.nlm.nih.gov/pubmed/19007738</w:t>
        </w:r>
      </w:hyperlink>
      <w:r w:rsidRPr="00CD715B">
        <w:rPr>
          <w:rFonts w:ascii="Times New Roman" w:hAnsi="Times New Roman" w:cs="Times New Roman"/>
          <w:sz w:val="24"/>
          <w:szCs w:val="24"/>
        </w:rPr>
        <w:t>, pristupljeno 15. travnaj 2018.</w:t>
      </w:r>
    </w:p>
    <w:p w:rsidR="00546E5A" w:rsidRPr="00D95358" w:rsidRDefault="00546E5A" w:rsidP="007E57A9">
      <w:pPr>
        <w:pStyle w:val="ListParagraph"/>
        <w:numPr>
          <w:ilvl w:val="0"/>
          <w:numId w:val="2"/>
        </w:numPr>
        <w:spacing w:line="240" w:lineRule="auto"/>
        <w:rPr>
          <w:rFonts w:ascii="Times New Roman" w:hAnsi="Times New Roman" w:cs="Times New Roman"/>
          <w:sz w:val="24"/>
          <w:szCs w:val="24"/>
        </w:rPr>
      </w:pPr>
      <w:r w:rsidRPr="00D95358">
        <w:rPr>
          <w:rFonts w:ascii="Times New Roman" w:hAnsi="Times New Roman" w:cs="Times New Roman"/>
          <w:sz w:val="24"/>
          <w:szCs w:val="24"/>
        </w:rPr>
        <w:t>Grozdek Čovčić G, Maček Z. Neurofacilitacijska fizioterapija. Zagreb: Zdravstveno veleučilište; 2011.</w:t>
      </w:r>
    </w:p>
    <w:sectPr w:rsidR="00546E5A" w:rsidRPr="00D95358" w:rsidSect="00B64B90">
      <w:pgSz w:w="11906" w:h="16838" w:code="9"/>
      <w:pgMar w:top="1701" w:right="1701" w:bottom="1701" w:left="1701" w:header="709" w:footer="709"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 w:name="ArialNarrow">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069"/>
    <w:multiLevelType w:val="hybridMultilevel"/>
    <w:tmpl w:val="BA76D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B4475B"/>
    <w:multiLevelType w:val="multilevel"/>
    <w:tmpl w:val="17F681E2"/>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29B6FCC"/>
    <w:multiLevelType w:val="hybridMultilevel"/>
    <w:tmpl w:val="5650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9944F3"/>
    <w:multiLevelType w:val="multilevel"/>
    <w:tmpl w:val="17F681E2"/>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CA17DB6"/>
    <w:multiLevelType w:val="multilevel"/>
    <w:tmpl w:val="E7F063AE"/>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24F64E2"/>
    <w:multiLevelType w:val="multilevel"/>
    <w:tmpl w:val="17F681E2"/>
    <w:lvl w:ilvl="0">
      <w:start w:val="1"/>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2"/>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nsid w:val="287D078F"/>
    <w:multiLevelType w:val="multilevel"/>
    <w:tmpl w:val="6B88B1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BAC14B2"/>
    <w:multiLevelType w:val="multilevel"/>
    <w:tmpl w:val="5B6EF86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E950B36"/>
    <w:multiLevelType w:val="multilevel"/>
    <w:tmpl w:val="E2A8E3BA"/>
    <w:lvl w:ilvl="0">
      <w:start w:val="1"/>
      <w:numFmt w:val="decimal"/>
      <w:lvlText w:val="%1."/>
      <w:lvlJc w:val="left"/>
      <w:pPr>
        <w:ind w:left="1080" w:hanging="360"/>
      </w:pPr>
      <w:rPr>
        <w:rFonts w:hint="default"/>
      </w:rPr>
    </w:lvl>
    <w:lvl w:ilvl="1">
      <w:start w:val="4"/>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4BC34639"/>
    <w:multiLevelType w:val="hybridMultilevel"/>
    <w:tmpl w:val="5650B1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0240E6"/>
    <w:multiLevelType w:val="multilevel"/>
    <w:tmpl w:val="E2A8E3BA"/>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518822DD"/>
    <w:multiLevelType w:val="multilevel"/>
    <w:tmpl w:val="564C0C98"/>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FEF61CD"/>
    <w:multiLevelType w:val="multilevel"/>
    <w:tmpl w:val="6B88B1B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1650FA6"/>
    <w:multiLevelType w:val="hybridMultilevel"/>
    <w:tmpl w:val="16CAC62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nsid w:val="75C143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BC0E92"/>
    <w:multiLevelType w:val="multilevel"/>
    <w:tmpl w:val="579A206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B7B62BC"/>
    <w:multiLevelType w:val="hybridMultilevel"/>
    <w:tmpl w:val="F9A6D702"/>
    <w:lvl w:ilvl="0" w:tplc="12D6EF88">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6"/>
  </w:num>
  <w:num w:numId="2">
    <w:abstractNumId w:val="13"/>
  </w:num>
  <w:num w:numId="3">
    <w:abstractNumId w:val="10"/>
  </w:num>
  <w:num w:numId="4">
    <w:abstractNumId w:val="0"/>
  </w:num>
  <w:num w:numId="5">
    <w:abstractNumId w:val="2"/>
  </w:num>
  <w:num w:numId="6">
    <w:abstractNumId w:val="9"/>
  </w:num>
  <w:num w:numId="7">
    <w:abstractNumId w:val="8"/>
  </w:num>
  <w:num w:numId="8">
    <w:abstractNumId w:val="1"/>
  </w:num>
  <w:num w:numId="9">
    <w:abstractNumId w:val="3"/>
  </w:num>
  <w:num w:numId="10">
    <w:abstractNumId w:val="5"/>
  </w:num>
  <w:num w:numId="11">
    <w:abstractNumId w:val="6"/>
  </w:num>
  <w:num w:numId="12">
    <w:abstractNumId w:val="12"/>
  </w:num>
  <w:num w:numId="13">
    <w:abstractNumId w:val="4"/>
  </w:num>
  <w:num w:numId="14">
    <w:abstractNumId w:val="14"/>
  </w:num>
  <w:num w:numId="15">
    <w:abstractNumId w:val="7"/>
  </w:num>
  <w:num w:numId="16">
    <w:abstractNumId w:val="15"/>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drawingGridHorizontalSpacing w:val="110"/>
  <w:displayHorizontalDrawingGridEvery w:val="2"/>
  <w:displayVerticalDrawingGridEvery w:val="2"/>
  <w:characterSpacingControl w:val="doNotCompress"/>
  <w:compat/>
  <w:rsids>
    <w:rsidRoot w:val="005B7A3A"/>
    <w:rsid w:val="000132C1"/>
    <w:rsid w:val="00035433"/>
    <w:rsid w:val="00042E65"/>
    <w:rsid w:val="00057760"/>
    <w:rsid w:val="00097DD0"/>
    <w:rsid w:val="000E3FD1"/>
    <w:rsid w:val="000F0026"/>
    <w:rsid w:val="000F1207"/>
    <w:rsid w:val="001046FC"/>
    <w:rsid w:val="00134256"/>
    <w:rsid w:val="00172936"/>
    <w:rsid w:val="001A3F5A"/>
    <w:rsid w:val="001A5AAC"/>
    <w:rsid w:val="001B5E59"/>
    <w:rsid w:val="002762E4"/>
    <w:rsid w:val="00297EC7"/>
    <w:rsid w:val="00322478"/>
    <w:rsid w:val="00331288"/>
    <w:rsid w:val="00356104"/>
    <w:rsid w:val="003643E4"/>
    <w:rsid w:val="00376A25"/>
    <w:rsid w:val="00427C72"/>
    <w:rsid w:val="00457E66"/>
    <w:rsid w:val="00480714"/>
    <w:rsid w:val="004847DA"/>
    <w:rsid w:val="00484867"/>
    <w:rsid w:val="004E5835"/>
    <w:rsid w:val="004F37A6"/>
    <w:rsid w:val="004F3CB2"/>
    <w:rsid w:val="00501064"/>
    <w:rsid w:val="00532886"/>
    <w:rsid w:val="00546E5A"/>
    <w:rsid w:val="0057016C"/>
    <w:rsid w:val="005B7A3A"/>
    <w:rsid w:val="005E564C"/>
    <w:rsid w:val="00642EC9"/>
    <w:rsid w:val="0074379D"/>
    <w:rsid w:val="00762B8C"/>
    <w:rsid w:val="007933B4"/>
    <w:rsid w:val="00795DE2"/>
    <w:rsid w:val="007C776C"/>
    <w:rsid w:val="007D18B7"/>
    <w:rsid w:val="007E57A9"/>
    <w:rsid w:val="0080556B"/>
    <w:rsid w:val="00830938"/>
    <w:rsid w:val="00856AC0"/>
    <w:rsid w:val="008879D8"/>
    <w:rsid w:val="008B4169"/>
    <w:rsid w:val="008C1070"/>
    <w:rsid w:val="008D288E"/>
    <w:rsid w:val="008E666F"/>
    <w:rsid w:val="008F3543"/>
    <w:rsid w:val="008F4A1F"/>
    <w:rsid w:val="009546CE"/>
    <w:rsid w:val="0097025D"/>
    <w:rsid w:val="009721C4"/>
    <w:rsid w:val="00990040"/>
    <w:rsid w:val="00A01533"/>
    <w:rsid w:val="00A04954"/>
    <w:rsid w:val="00A07571"/>
    <w:rsid w:val="00A549A8"/>
    <w:rsid w:val="00A72701"/>
    <w:rsid w:val="00A744F3"/>
    <w:rsid w:val="00AD3E07"/>
    <w:rsid w:val="00B03160"/>
    <w:rsid w:val="00B442B0"/>
    <w:rsid w:val="00B64B90"/>
    <w:rsid w:val="00B65082"/>
    <w:rsid w:val="00B66766"/>
    <w:rsid w:val="00B9737A"/>
    <w:rsid w:val="00BD7A17"/>
    <w:rsid w:val="00BE1A01"/>
    <w:rsid w:val="00C17565"/>
    <w:rsid w:val="00C40C6B"/>
    <w:rsid w:val="00CD0DA3"/>
    <w:rsid w:val="00CD715B"/>
    <w:rsid w:val="00CE2D7F"/>
    <w:rsid w:val="00D11C1D"/>
    <w:rsid w:val="00D60791"/>
    <w:rsid w:val="00D87885"/>
    <w:rsid w:val="00D94E12"/>
    <w:rsid w:val="00D95358"/>
    <w:rsid w:val="00DA24A8"/>
    <w:rsid w:val="00DD709E"/>
    <w:rsid w:val="00DE6BD9"/>
    <w:rsid w:val="00DE7EE1"/>
    <w:rsid w:val="00E06587"/>
    <w:rsid w:val="00E273F3"/>
    <w:rsid w:val="00E463A0"/>
    <w:rsid w:val="00E5109A"/>
    <w:rsid w:val="00E6237B"/>
    <w:rsid w:val="00E82796"/>
    <w:rsid w:val="00E84C37"/>
    <w:rsid w:val="00E95DF9"/>
    <w:rsid w:val="00EE6308"/>
    <w:rsid w:val="00F35249"/>
    <w:rsid w:val="00F647E5"/>
    <w:rsid w:val="00F871F7"/>
    <w:rsid w:val="00FB1573"/>
    <w:rsid w:val="00FF7914"/>
  </w:rsids>
  <m:mathPr>
    <m:mathFont m:val="Cambria Math"/>
    <m:brkBin m:val="before"/>
    <m:brkBinSub m:val="--"/>
    <m:smallFrac/>
    <m:dispDef/>
    <m:lMargin m:val="0"/>
    <m:rMargin m:val="0"/>
    <m:defJc m:val="centerGroup"/>
    <m:wrapIndent m:val="1440"/>
    <m:intLim m:val="subSup"/>
    <m:naryLim m:val="undOvr"/>
  </m:mathPr>
  <w:themeFontLang w:val="bs-Latn-B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14"/>
    <w:rPr>
      <w:lang w:val="hr-HR"/>
    </w:rPr>
  </w:style>
  <w:style w:type="paragraph" w:styleId="Heading1">
    <w:name w:val="heading 1"/>
    <w:basedOn w:val="Normal"/>
    <w:next w:val="Normal"/>
    <w:link w:val="Heading1Char"/>
    <w:uiPriority w:val="9"/>
    <w:qFormat/>
    <w:rsid w:val="00546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132C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Heading3">
    <w:name w:val="heading 3"/>
    <w:basedOn w:val="Normal"/>
    <w:next w:val="Normal"/>
    <w:link w:val="Heading3Char"/>
    <w:uiPriority w:val="9"/>
    <w:semiHidden/>
    <w:unhideWhenUsed/>
    <w:qFormat/>
    <w:rsid w:val="008B41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132C1"/>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484867"/>
    <w:rPr>
      <w:color w:val="0000FF" w:themeColor="hyperlink"/>
      <w:u w:val="single"/>
    </w:rPr>
  </w:style>
  <w:style w:type="paragraph" w:styleId="ListParagraph">
    <w:name w:val="List Paragraph"/>
    <w:basedOn w:val="Normal"/>
    <w:uiPriority w:val="34"/>
    <w:qFormat/>
    <w:rsid w:val="00E84C37"/>
    <w:pPr>
      <w:ind w:left="720"/>
      <w:contextualSpacing/>
    </w:pPr>
  </w:style>
  <w:style w:type="table" w:styleId="TableGrid">
    <w:name w:val="Table Grid"/>
    <w:basedOn w:val="TableNormal"/>
    <w:uiPriority w:val="39"/>
    <w:rsid w:val="00546E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46E5A"/>
    <w:rPr>
      <w:rFonts w:asciiTheme="majorHAnsi" w:eastAsiaTheme="majorEastAsia" w:hAnsiTheme="majorHAnsi" w:cstheme="majorBidi"/>
      <w:b/>
      <w:bCs/>
      <w:color w:val="365F91" w:themeColor="accent1" w:themeShade="BF"/>
      <w:sz w:val="28"/>
      <w:szCs w:val="28"/>
      <w:lang w:val="hr-HR"/>
    </w:rPr>
  </w:style>
  <w:style w:type="paragraph" w:styleId="NoSpacing">
    <w:name w:val="No Spacing"/>
    <w:uiPriority w:val="1"/>
    <w:qFormat/>
    <w:rsid w:val="00546E5A"/>
    <w:pPr>
      <w:spacing w:after="0" w:line="240" w:lineRule="auto"/>
    </w:pPr>
    <w:rPr>
      <w:lang w:val="hr-HR"/>
    </w:rPr>
  </w:style>
  <w:style w:type="character" w:customStyle="1" w:styleId="Heading3Char">
    <w:name w:val="Heading 3 Char"/>
    <w:basedOn w:val="DefaultParagraphFont"/>
    <w:link w:val="Heading3"/>
    <w:uiPriority w:val="9"/>
    <w:semiHidden/>
    <w:rsid w:val="008B4169"/>
    <w:rPr>
      <w:rFonts w:asciiTheme="majorHAnsi" w:eastAsiaTheme="majorEastAsia" w:hAnsiTheme="majorHAnsi" w:cstheme="majorBidi"/>
      <w:b/>
      <w:bCs/>
      <w:color w:val="4F81BD" w:themeColor="accent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0714"/>
    <w:rPr>
      <w:lang w:val="hr-HR"/>
    </w:rPr>
  </w:style>
  <w:style w:type="paragraph" w:styleId="Naslov1">
    <w:name w:val="heading 1"/>
    <w:basedOn w:val="Normal"/>
    <w:next w:val="Normal"/>
    <w:link w:val="Naslov1Char"/>
    <w:uiPriority w:val="9"/>
    <w:qFormat/>
    <w:rsid w:val="00546E5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link w:val="Naslov2Char"/>
    <w:uiPriority w:val="9"/>
    <w:qFormat/>
    <w:rsid w:val="000132C1"/>
    <w:pPr>
      <w:spacing w:before="100" w:beforeAutospacing="1" w:after="100" w:afterAutospacing="1" w:line="240" w:lineRule="auto"/>
      <w:outlineLvl w:val="1"/>
    </w:pPr>
    <w:rPr>
      <w:rFonts w:ascii="Times New Roman" w:eastAsia="Times New Roman" w:hAnsi="Times New Roman" w:cs="Times New Roman"/>
      <w:b/>
      <w:bCs/>
      <w:sz w:val="36"/>
      <w:szCs w:val="36"/>
      <w:lang w:val="en-US"/>
    </w:rPr>
  </w:style>
  <w:style w:type="paragraph" w:styleId="Naslov3">
    <w:name w:val="heading 3"/>
    <w:basedOn w:val="Normal"/>
    <w:next w:val="Normal"/>
    <w:link w:val="Naslov3Char"/>
    <w:uiPriority w:val="9"/>
    <w:semiHidden/>
    <w:unhideWhenUsed/>
    <w:qFormat/>
    <w:rsid w:val="008B4169"/>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0132C1"/>
    <w:rPr>
      <w:rFonts w:ascii="Times New Roman" w:eastAsia="Times New Roman" w:hAnsi="Times New Roman" w:cs="Times New Roman"/>
      <w:b/>
      <w:bCs/>
      <w:sz w:val="36"/>
      <w:szCs w:val="36"/>
    </w:rPr>
  </w:style>
  <w:style w:type="character" w:styleId="Hiperveza">
    <w:name w:val="Hyperlink"/>
    <w:basedOn w:val="Zadanifontodlomka"/>
    <w:uiPriority w:val="99"/>
    <w:unhideWhenUsed/>
    <w:rsid w:val="00484867"/>
    <w:rPr>
      <w:color w:val="0000FF" w:themeColor="hyperlink"/>
      <w:u w:val="single"/>
    </w:rPr>
  </w:style>
  <w:style w:type="paragraph" w:styleId="Odlomakpopisa">
    <w:name w:val="List Paragraph"/>
    <w:basedOn w:val="Normal"/>
    <w:uiPriority w:val="34"/>
    <w:qFormat/>
    <w:rsid w:val="00E84C37"/>
    <w:pPr>
      <w:ind w:left="720"/>
      <w:contextualSpacing/>
    </w:pPr>
  </w:style>
  <w:style w:type="table" w:styleId="Reetkatablice">
    <w:name w:val="Table Grid"/>
    <w:basedOn w:val="Obinatablica"/>
    <w:uiPriority w:val="39"/>
    <w:rsid w:val="00546E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Char">
    <w:name w:val="Naslov 1 Char"/>
    <w:basedOn w:val="Zadanifontodlomka"/>
    <w:link w:val="Naslov1"/>
    <w:uiPriority w:val="9"/>
    <w:rsid w:val="00546E5A"/>
    <w:rPr>
      <w:rFonts w:asciiTheme="majorHAnsi" w:eastAsiaTheme="majorEastAsia" w:hAnsiTheme="majorHAnsi" w:cstheme="majorBidi"/>
      <w:b/>
      <w:bCs/>
      <w:color w:val="365F91" w:themeColor="accent1" w:themeShade="BF"/>
      <w:sz w:val="28"/>
      <w:szCs w:val="28"/>
      <w:lang w:val="hr-HR"/>
    </w:rPr>
  </w:style>
  <w:style w:type="paragraph" w:styleId="Bezproreda">
    <w:name w:val="No Spacing"/>
    <w:uiPriority w:val="1"/>
    <w:qFormat/>
    <w:rsid w:val="00546E5A"/>
    <w:pPr>
      <w:spacing w:after="0" w:line="240" w:lineRule="auto"/>
    </w:pPr>
    <w:rPr>
      <w:lang w:val="hr-HR"/>
    </w:rPr>
  </w:style>
  <w:style w:type="character" w:customStyle="1" w:styleId="Naslov3Char">
    <w:name w:val="Naslov 3 Char"/>
    <w:basedOn w:val="Zadanifontodlomka"/>
    <w:link w:val="Naslov3"/>
    <w:uiPriority w:val="9"/>
    <w:semiHidden/>
    <w:rsid w:val="008B4169"/>
    <w:rPr>
      <w:rFonts w:asciiTheme="majorHAnsi" w:eastAsiaTheme="majorEastAsia" w:hAnsiTheme="majorHAnsi" w:cstheme="majorBidi"/>
      <w:b/>
      <w:bCs/>
      <w:color w:val="4F81BD" w:themeColor="accent1"/>
      <w:lang w:val="hr-HR"/>
    </w:rPr>
  </w:style>
</w:styles>
</file>

<file path=word/webSettings.xml><?xml version="1.0" encoding="utf-8"?>
<w:webSettings xmlns:r="http://schemas.openxmlformats.org/officeDocument/2006/relationships" xmlns:w="http://schemas.openxmlformats.org/wordprocessingml/2006/main">
  <w:divs>
    <w:div w:id="4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d-prirucnici.placebo.hr/msd-prirucnik/neurologija/demijelinizacijske-bolesti/multipla-skleroza" TargetMode="External"/><Relationship Id="rId13" Type="http://schemas.openxmlformats.org/officeDocument/2006/relationships/hyperlink" Target="https://www.ncbi.nlm.nih.gov/pubmed/19007738" TargetMode="External"/><Relationship Id="rId3" Type="http://schemas.openxmlformats.org/officeDocument/2006/relationships/styles" Target="styles.xml"/><Relationship Id="rId7" Type="http://schemas.openxmlformats.org/officeDocument/2006/relationships/hyperlink" Target="https://hrcak.srce.hr/index.php?show=clanak&amp;id_clanak_jezik=70054" TargetMode="External"/><Relationship Id="rId12" Type="http://schemas.openxmlformats.org/officeDocument/2006/relationships/hyperlink" Target="https://hrcak.srce.hr/index.php?show=clanak&amp;id_clanak_jezik=163106"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hyperlink" Target="mailto:gordana.grozdek-covcic@zvu.hr" TargetMode="External"/><Relationship Id="rId11" Type="http://schemas.openxmlformats.org/officeDocument/2006/relationships/hyperlink" Target="https://hrcak.srce.hr/index.php?show=clanak&amp;id_clanak_jezik=6358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bi.nlm.nih.gov/books/NBK470141/" TargetMode="External"/><Relationship Id="rId4" Type="http://schemas.openxmlformats.org/officeDocument/2006/relationships/settings" Target="settings.xml"/><Relationship Id="rId9" Type="http://schemas.openxmlformats.org/officeDocument/2006/relationships/hyperlink" Target="https://www.ncbi.nlm.nih.gov/pubmed/29261259" TargetMode="Externa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93FA3-34EC-4274-B373-737DDDAA4C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4761</Words>
  <Characters>27142</Characters>
  <Application>Microsoft Office Word</Application>
  <DocSecurity>0</DocSecurity>
  <Lines>226</Lines>
  <Paragraphs>63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31840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Gordana Grozdek Čovčić</dc:creator>
  <cp:lastModifiedBy>Win7</cp:lastModifiedBy>
  <cp:revision>2</cp:revision>
  <dcterms:created xsi:type="dcterms:W3CDTF">2018-07-28T21:11:00Z</dcterms:created>
  <dcterms:modified xsi:type="dcterms:W3CDTF">2018-07-28T21:11:00Z</dcterms:modified>
</cp:coreProperties>
</file>