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C1" w:rsidRDefault="008B75C1">
      <w:pPr>
        <w:rPr>
          <w:rFonts w:ascii="Times New Roman" w:hAnsi="Times New Roman" w:cs="Times New Roman"/>
          <w:b/>
          <w:sz w:val="28"/>
          <w:szCs w:val="28"/>
        </w:rPr>
      </w:pPr>
      <w:r>
        <w:rPr>
          <w:rFonts w:ascii="Times New Roman" w:hAnsi="Times New Roman" w:cs="Times New Roman"/>
          <w:b/>
          <w:sz w:val="28"/>
          <w:szCs w:val="28"/>
        </w:rPr>
        <w:t>FRAX scor i osteoporoze</w:t>
      </w:r>
    </w:p>
    <w:p w:rsidR="007D4FE7" w:rsidRPr="007D4FE7" w:rsidRDefault="008B75C1">
      <w:pPr>
        <w:rPr>
          <w:b/>
          <w:sz w:val="24"/>
          <w:szCs w:val="24"/>
        </w:rPr>
      </w:pPr>
      <w:r>
        <w:rPr>
          <w:rFonts w:ascii="Times New Roman" w:hAnsi="Times New Roman" w:cs="Times New Roman"/>
          <w:b/>
          <w:sz w:val="28"/>
          <w:szCs w:val="28"/>
        </w:rPr>
        <w:t>S</w:t>
      </w:r>
      <w:bookmarkStart w:id="0" w:name="_GoBack"/>
      <w:bookmarkEnd w:id="0"/>
      <w:r w:rsidR="00472510">
        <w:rPr>
          <w:rFonts w:ascii="Times New Roman" w:hAnsi="Times New Roman" w:cs="Times New Roman"/>
          <w:b/>
          <w:sz w:val="24"/>
          <w:szCs w:val="24"/>
        </w:rPr>
        <w:t xml:space="preserve">lavica Janković, </w:t>
      </w:r>
      <w:r w:rsidR="0041394E">
        <w:rPr>
          <w:rFonts w:ascii="Times New Roman" w:hAnsi="Times New Roman" w:cs="Times New Roman"/>
          <w:b/>
          <w:sz w:val="24"/>
          <w:szCs w:val="24"/>
        </w:rPr>
        <w:t>Vesna Brumnić</w:t>
      </w:r>
    </w:p>
    <w:p w:rsidR="006B4FBC" w:rsidRPr="00DB160D" w:rsidRDefault="006B4FBC">
      <w:pPr>
        <w:rPr>
          <w:rFonts w:ascii="Times New Roman" w:hAnsi="Times New Roman" w:cs="Times New Roman"/>
          <w:b/>
          <w:sz w:val="28"/>
          <w:szCs w:val="28"/>
        </w:rPr>
      </w:pPr>
      <w:r w:rsidRPr="00DB160D">
        <w:rPr>
          <w:rFonts w:ascii="Times New Roman" w:hAnsi="Times New Roman" w:cs="Times New Roman"/>
          <w:b/>
          <w:sz w:val="28"/>
          <w:szCs w:val="28"/>
        </w:rPr>
        <w:t>Sažetak</w:t>
      </w:r>
    </w:p>
    <w:p w:rsidR="00C8481D" w:rsidRPr="00DB160D" w:rsidRDefault="009E28E0" w:rsidP="00C8481D">
      <w:pPr>
        <w:spacing w:line="360" w:lineRule="auto"/>
        <w:jc w:val="both"/>
        <w:rPr>
          <w:rFonts w:ascii="Times New Roman" w:hAnsi="Times New Roman" w:cs="Times New Roman"/>
          <w:b/>
          <w:sz w:val="24"/>
          <w:szCs w:val="24"/>
        </w:rPr>
      </w:pPr>
      <w:r w:rsidRPr="00DB160D">
        <w:rPr>
          <w:rFonts w:ascii="Times New Roman" w:hAnsi="Times New Roman" w:cs="Times New Roman"/>
          <w:b/>
          <w:sz w:val="24"/>
          <w:szCs w:val="24"/>
        </w:rPr>
        <w:t>Uvod</w:t>
      </w:r>
    </w:p>
    <w:p w:rsidR="009E28E0" w:rsidRPr="00DB160D" w:rsidRDefault="009E28E0" w:rsidP="00C8481D">
      <w:pPr>
        <w:spacing w:line="360" w:lineRule="auto"/>
        <w:jc w:val="both"/>
        <w:rPr>
          <w:rFonts w:ascii="Times New Roman" w:hAnsi="Times New Roman" w:cs="Times New Roman"/>
          <w:sz w:val="24"/>
          <w:szCs w:val="24"/>
        </w:rPr>
      </w:pPr>
      <w:r w:rsidRPr="00DB160D">
        <w:rPr>
          <w:rFonts w:ascii="Times New Roman" w:hAnsi="Times New Roman" w:cs="Times New Roman"/>
          <w:sz w:val="24"/>
          <w:szCs w:val="24"/>
        </w:rPr>
        <w:t xml:space="preserve">Osteoporoza je bolest lokomotornog sustava na čiji nastanak mogu utjecati brojni čimbenici rizika. Tjelesno vježbanje kao stil života može znatno smanjiti demineralizaciju kosti, kao i promjena </w:t>
      </w:r>
      <w:r w:rsidR="00C8481D" w:rsidRPr="00DB160D">
        <w:rPr>
          <w:rFonts w:ascii="Times New Roman" w:hAnsi="Times New Roman" w:cs="Times New Roman"/>
          <w:sz w:val="24"/>
          <w:szCs w:val="24"/>
        </w:rPr>
        <w:t>ostalih „loših“ životnih navika poput pušenja i konzumacije alkohola.</w:t>
      </w:r>
    </w:p>
    <w:p w:rsidR="00C8481D" w:rsidRPr="00DB160D" w:rsidRDefault="00C8481D" w:rsidP="00C8481D">
      <w:pPr>
        <w:spacing w:line="360" w:lineRule="auto"/>
        <w:jc w:val="both"/>
        <w:rPr>
          <w:rFonts w:ascii="Times New Roman" w:hAnsi="Times New Roman" w:cs="Times New Roman"/>
          <w:sz w:val="24"/>
          <w:szCs w:val="24"/>
        </w:rPr>
      </w:pPr>
      <w:r w:rsidRPr="00DB160D">
        <w:rPr>
          <w:rFonts w:ascii="Times New Roman" w:hAnsi="Times New Roman" w:cs="Times New Roman"/>
          <w:sz w:val="24"/>
          <w:szCs w:val="24"/>
        </w:rPr>
        <w:t>FRAX scor je instrument potvrđen od Svjetske zdravstvene organizacije 2008. kojim se može vidjeti procjena desetogodišnjeg rizika od prijeloma.</w:t>
      </w:r>
    </w:p>
    <w:p w:rsidR="00C8481D" w:rsidRPr="00DB160D" w:rsidRDefault="00C8481D" w:rsidP="00C8481D">
      <w:pPr>
        <w:rPr>
          <w:rFonts w:ascii="Times New Roman" w:hAnsi="Times New Roman" w:cs="Times New Roman"/>
          <w:b/>
          <w:sz w:val="24"/>
          <w:szCs w:val="24"/>
        </w:rPr>
      </w:pPr>
      <w:r w:rsidRPr="00DB160D">
        <w:rPr>
          <w:rFonts w:ascii="Times New Roman" w:hAnsi="Times New Roman" w:cs="Times New Roman"/>
          <w:b/>
          <w:sz w:val="24"/>
          <w:szCs w:val="24"/>
        </w:rPr>
        <w:t xml:space="preserve">Metode i materijali </w:t>
      </w:r>
    </w:p>
    <w:p w:rsidR="00C8481D" w:rsidRPr="00DB160D" w:rsidRDefault="00C8481D" w:rsidP="00C8481D">
      <w:pPr>
        <w:spacing w:line="360" w:lineRule="auto"/>
        <w:jc w:val="both"/>
        <w:rPr>
          <w:rFonts w:ascii="Times New Roman" w:hAnsi="Times New Roman"/>
          <w:sz w:val="24"/>
          <w:szCs w:val="24"/>
        </w:rPr>
      </w:pPr>
      <w:r w:rsidRPr="00DB160D">
        <w:rPr>
          <w:rFonts w:ascii="Times New Roman" w:hAnsi="Times New Roman"/>
          <w:sz w:val="24"/>
          <w:szCs w:val="24"/>
        </w:rPr>
        <w:t>U okviru ovog istraživanja obrađeno je 71 ispitanica u dobi od 45 do 65 g</w:t>
      </w:r>
      <w:r w:rsidR="007D4FE7">
        <w:rPr>
          <w:rFonts w:ascii="Times New Roman" w:hAnsi="Times New Roman"/>
          <w:sz w:val="24"/>
          <w:szCs w:val="24"/>
        </w:rPr>
        <w:t>odina</w:t>
      </w:r>
      <w:r w:rsidRPr="00DB160D">
        <w:rPr>
          <w:rFonts w:ascii="Times New Roman" w:hAnsi="Times New Roman"/>
          <w:sz w:val="24"/>
          <w:szCs w:val="24"/>
        </w:rPr>
        <w:t>, kod kojih je provedeno mjerenje gustoće koštanog tkiva (BMD) pomoću centralne osteodenzitometrije (DX</w:t>
      </w:r>
      <w:r w:rsidR="007D4FE7">
        <w:rPr>
          <w:rFonts w:ascii="Times New Roman" w:hAnsi="Times New Roman"/>
          <w:sz w:val="24"/>
          <w:szCs w:val="24"/>
        </w:rPr>
        <w:t>A)</w:t>
      </w:r>
      <w:r w:rsidRPr="00DB160D">
        <w:rPr>
          <w:rFonts w:ascii="Times New Roman" w:hAnsi="Times New Roman"/>
          <w:sz w:val="24"/>
          <w:szCs w:val="24"/>
        </w:rPr>
        <w:t>.</w:t>
      </w:r>
    </w:p>
    <w:p w:rsidR="00C8481D" w:rsidRPr="00DB160D" w:rsidRDefault="00C8481D" w:rsidP="00C8481D">
      <w:pPr>
        <w:spacing w:line="360" w:lineRule="auto"/>
        <w:jc w:val="both"/>
        <w:rPr>
          <w:rFonts w:ascii="Times New Roman" w:hAnsi="Times New Roman"/>
          <w:sz w:val="24"/>
          <w:szCs w:val="24"/>
        </w:rPr>
      </w:pPr>
      <w:r w:rsidRPr="00DB160D">
        <w:rPr>
          <w:rFonts w:ascii="Times New Roman" w:hAnsi="Times New Roman"/>
          <w:sz w:val="24"/>
          <w:szCs w:val="24"/>
        </w:rPr>
        <w:t xml:space="preserve"> Cilj istraživanja je bio utvrditi da li će ispitanice u koje provode tjelesnu aktivnost kao stil života imati smanjen rizik od prijeloma, procjenjujući pomoću FRAX scora u odnosu na skupinu koja ne provodi tjelesnu aktivnost.</w:t>
      </w:r>
    </w:p>
    <w:p w:rsidR="00C8481D" w:rsidRPr="00DB160D" w:rsidRDefault="00C8481D" w:rsidP="00C8481D">
      <w:pPr>
        <w:spacing w:line="360" w:lineRule="auto"/>
        <w:jc w:val="both"/>
        <w:rPr>
          <w:rFonts w:ascii="Times New Roman" w:hAnsi="Times New Roman"/>
          <w:b/>
          <w:sz w:val="24"/>
          <w:szCs w:val="24"/>
        </w:rPr>
      </w:pPr>
      <w:r w:rsidRPr="00DB160D">
        <w:rPr>
          <w:rFonts w:ascii="Times New Roman" w:hAnsi="Times New Roman"/>
          <w:b/>
          <w:sz w:val="24"/>
          <w:szCs w:val="24"/>
        </w:rPr>
        <w:t>Rezultati istraživanja</w:t>
      </w:r>
    </w:p>
    <w:p w:rsidR="00C8481D" w:rsidRPr="00DB160D" w:rsidRDefault="00C8481D" w:rsidP="00C8481D">
      <w:pPr>
        <w:spacing w:line="360" w:lineRule="auto"/>
        <w:jc w:val="both"/>
        <w:rPr>
          <w:rFonts w:ascii="Times New Roman" w:hAnsi="Times New Roman"/>
          <w:sz w:val="24"/>
          <w:szCs w:val="24"/>
        </w:rPr>
      </w:pPr>
      <w:r w:rsidRPr="00DB160D">
        <w:rPr>
          <w:rFonts w:ascii="Times New Roman" w:hAnsi="Times New Roman"/>
          <w:sz w:val="24"/>
          <w:szCs w:val="24"/>
        </w:rPr>
        <w:t>Istraživanje je pokazalo da u skupini u kojoj je ispitanicama tjelesno vježbanje stil života, FRAX scor prijeloma kuka i općenitog prijeloma je znatno niža vrijednost u odnosu na ispitanice koje nisu vježbale.</w:t>
      </w:r>
    </w:p>
    <w:p w:rsidR="00C8481D" w:rsidRPr="00DB160D" w:rsidRDefault="00C8481D" w:rsidP="00C8481D">
      <w:pPr>
        <w:spacing w:line="360" w:lineRule="auto"/>
        <w:jc w:val="both"/>
        <w:rPr>
          <w:rFonts w:ascii="Times New Roman" w:hAnsi="Times New Roman"/>
          <w:b/>
          <w:sz w:val="24"/>
          <w:szCs w:val="24"/>
        </w:rPr>
      </w:pPr>
      <w:r w:rsidRPr="00DB160D">
        <w:rPr>
          <w:rFonts w:ascii="Times New Roman" w:hAnsi="Times New Roman"/>
          <w:b/>
          <w:sz w:val="24"/>
          <w:szCs w:val="24"/>
        </w:rPr>
        <w:t>Zaključak</w:t>
      </w:r>
    </w:p>
    <w:p w:rsidR="00DB160D" w:rsidRPr="00DB160D" w:rsidRDefault="00DB160D" w:rsidP="00C8481D">
      <w:pPr>
        <w:spacing w:line="360" w:lineRule="auto"/>
        <w:jc w:val="both"/>
        <w:rPr>
          <w:rFonts w:ascii="Times New Roman" w:hAnsi="Times New Roman"/>
          <w:sz w:val="24"/>
          <w:szCs w:val="24"/>
        </w:rPr>
      </w:pPr>
      <w:r w:rsidRPr="00DB160D">
        <w:rPr>
          <w:rFonts w:ascii="Times New Roman" w:hAnsi="Times New Roman"/>
          <w:sz w:val="24"/>
          <w:szCs w:val="24"/>
        </w:rPr>
        <w:t>Najučinkovitiji način liječenja osteoporoze je prevencija. Osteoporoza je bolest na koju se može velikim dijelom utjecati promjenom životnih navika; kao što su prehrana obogaćena kalcijem, prestankom konzumacije cigareta i alkohola, te redovitom tjelesnom aktivnošću; ali i procjenom od rizika te u toj domeni FRAX scor predstavlja značajan doprinos u samoj prevenciji.</w:t>
      </w:r>
    </w:p>
    <w:p w:rsidR="00C8481D" w:rsidRPr="00DB160D" w:rsidRDefault="00C8481D" w:rsidP="00C8481D">
      <w:pPr>
        <w:spacing w:line="360" w:lineRule="auto"/>
        <w:jc w:val="both"/>
        <w:rPr>
          <w:rFonts w:ascii="Times New Roman" w:hAnsi="Times New Roman"/>
          <w:sz w:val="24"/>
          <w:szCs w:val="24"/>
        </w:rPr>
      </w:pPr>
    </w:p>
    <w:p w:rsidR="00C8481D" w:rsidRPr="00DB160D" w:rsidRDefault="00C8481D" w:rsidP="00C8481D">
      <w:pPr>
        <w:spacing w:line="360" w:lineRule="auto"/>
        <w:jc w:val="both"/>
        <w:rPr>
          <w:rFonts w:ascii="Times New Roman" w:hAnsi="Times New Roman" w:cs="Times New Roman"/>
          <w:b/>
          <w:sz w:val="24"/>
          <w:szCs w:val="24"/>
        </w:rPr>
      </w:pPr>
    </w:p>
    <w:p w:rsidR="009A1406" w:rsidRPr="00DB160D" w:rsidRDefault="00851052">
      <w:pPr>
        <w:rPr>
          <w:rFonts w:ascii="Times New Roman" w:hAnsi="Times New Roman" w:cs="Times New Roman"/>
          <w:b/>
          <w:sz w:val="28"/>
          <w:szCs w:val="28"/>
        </w:rPr>
      </w:pPr>
      <w:r w:rsidRPr="00DB160D">
        <w:rPr>
          <w:rFonts w:ascii="Times New Roman" w:hAnsi="Times New Roman" w:cs="Times New Roman"/>
          <w:b/>
          <w:sz w:val="28"/>
          <w:szCs w:val="28"/>
        </w:rPr>
        <w:t>Uvod</w:t>
      </w:r>
    </w:p>
    <w:p w:rsidR="009A1406" w:rsidRPr="00DB160D" w:rsidRDefault="009A1406" w:rsidP="009A1406">
      <w:pPr>
        <w:autoSpaceDE w:val="0"/>
        <w:autoSpaceDN w:val="0"/>
        <w:adjustRightInd w:val="0"/>
        <w:spacing w:after="0" w:line="360" w:lineRule="auto"/>
        <w:jc w:val="both"/>
        <w:rPr>
          <w:rFonts w:ascii="Times New Roman" w:hAnsi="Times New Roman" w:cs="Times New Roman"/>
          <w:sz w:val="24"/>
          <w:szCs w:val="24"/>
        </w:rPr>
      </w:pPr>
      <w:r w:rsidRPr="00DB160D">
        <w:rPr>
          <w:rFonts w:ascii="Times New Roman" w:hAnsi="Times New Roman" w:cs="Times New Roman"/>
          <w:sz w:val="24"/>
          <w:szCs w:val="24"/>
        </w:rPr>
        <w:t xml:space="preserve">Osteoporoza je bolest lokomotornog sustava koja nastaje kao posljedica smanjenja </w:t>
      </w:r>
      <w:r w:rsidR="00405D68" w:rsidRPr="00DB160D">
        <w:rPr>
          <w:rFonts w:ascii="Times New Roman" w:hAnsi="Times New Roman" w:cs="Times New Roman"/>
          <w:sz w:val="24"/>
          <w:szCs w:val="24"/>
        </w:rPr>
        <w:t xml:space="preserve">mineralne gustoće kostiju (1). </w:t>
      </w:r>
      <w:r w:rsidRPr="00DB160D">
        <w:rPr>
          <w:rFonts w:ascii="Times New Roman" w:hAnsi="Times New Roman" w:cs="Times New Roman"/>
          <w:sz w:val="24"/>
          <w:szCs w:val="24"/>
        </w:rPr>
        <w:t xml:space="preserve">Karakterizira je smanjena masa po jedinici volumena normalno mineralizirane kosti, koja odgovara veličini tijela, starosti, spolu i rasnoj pripadnosti. </w:t>
      </w:r>
      <w:r w:rsidR="00405D68" w:rsidRPr="00DB160D">
        <w:rPr>
          <w:rFonts w:ascii="Times New Roman" w:hAnsi="Times New Roman" w:cs="Times New Roman"/>
          <w:sz w:val="24"/>
          <w:szCs w:val="24"/>
        </w:rPr>
        <w:t>(2). Osteoporoza kao metabolička bolest najčešće je difuzno rasprostranj</w:t>
      </w:r>
      <w:r w:rsidR="00140632" w:rsidRPr="00DB160D">
        <w:rPr>
          <w:rFonts w:ascii="Times New Roman" w:hAnsi="Times New Roman" w:cs="Times New Roman"/>
          <w:sz w:val="24"/>
          <w:szCs w:val="24"/>
        </w:rPr>
        <w:t>ena, a specifične lokalizacije prijeloma su</w:t>
      </w:r>
      <w:r w:rsidR="00405D68" w:rsidRPr="00DB160D">
        <w:rPr>
          <w:rFonts w:ascii="Times New Roman" w:hAnsi="Times New Roman" w:cs="Times New Roman"/>
          <w:sz w:val="24"/>
          <w:szCs w:val="24"/>
        </w:rPr>
        <w:t xml:space="preserve"> ručni zglob, kralješnica i vrat bedrene kosti (3</w:t>
      </w:r>
      <w:r w:rsidR="00405D68" w:rsidRPr="00DB160D">
        <w:t>).</w:t>
      </w:r>
      <w:r w:rsidR="00405D68" w:rsidRPr="00DB160D">
        <w:rPr>
          <w:rFonts w:ascii="Times New Roman" w:hAnsi="Times New Roman" w:cs="Times New Roman"/>
          <w:sz w:val="24"/>
          <w:szCs w:val="24"/>
        </w:rPr>
        <w:t xml:space="preserve"> Osteopenija je stadij koji „prethodi“ osteoporozi, a označava stanje „povećane prozirnosti“ kosti. Često se naziva „tihom epidemijom“ zbog nedostatka simptoma i znakova sve do prvog prijeloma. Prijelomi dovode do smanjenja kvalitete života, produženja hospitalizacije sve do dugotrajne institucionalizacije i smrti (4). </w:t>
      </w:r>
      <w:r w:rsidRPr="00DB160D">
        <w:rPr>
          <w:rFonts w:ascii="Times New Roman" w:hAnsi="Times New Roman" w:cs="Times New Roman"/>
          <w:sz w:val="24"/>
          <w:szCs w:val="24"/>
        </w:rPr>
        <w:t xml:space="preserve">Svjetska zdravstvena organizacija (WHO) definirala je osteoporozu kao smanjenje mineralne gustoće kostiju za više od 2, 5 standardne devijacije u odnosu na zdravu mladu populaciju, te je odredila denzitometriju kao jedinu metodu za dijagnosticiranje ove bolesti i praćenje tijeka liječenja. U današnje vrijeme osteoporoza ima epidemiološke razmjere u svijetu, te iako je teško definirati veličinu problema, zbog načina nastanka i otkrivanja ove bolesti, podaci govore da u svijetu boluje 25 milijuna  žena i 12 milijuna muškaraca od ove bolesti. </w:t>
      </w:r>
      <w:r w:rsidRPr="00DB160D">
        <w:rPr>
          <w:rFonts w:ascii="Times New Roman" w:hAnsi="Times New Roman"/>
          <w:sz w:val="24"/>
          <w:szCs w:val="24"/>
        </w:rPr>
        <w:t>Osteoporoza kao bolest predstavlja veliki medicinski, socijalni i ekonoms</w:t>
      </w:r>
      <w:r w:rsidR="00405D68" w:rsidRPr="00DB160D">
        <w:rPr>
          <w:rFonts w:ascii="Times New Roman" w:hAnsi="Times New Roman"/>
          <w:sz w:val="24"/>
          <w:szCs w:val="24"/>
        </w:rPr>
        <w:t>ki problem (5).</w:t>
      </w:r>
      <w:r w:rsidR="00140632" w:rsidRPr="00DB160D">
        <w:rPr>
          <w:rFonts w:ascii="Times New Roman" w:hAnsi="Times New Roman"/>
          <w:sz w:val="24"/>
          <w:szCs w:val="24"/>
        </w:rPr>
        <w:t xml:space="preserve"> Najučinkovitiji način liječenja osteoporoze je zapravo rad na samoj prevenciji od rane mladosti.</w:t>
      </w:r>
      <w:r w:rsidR="00F66AC6" w:rsidRPr="00DB160D">
        <w:rPr>
          <w:rFonts w:ascii="Times New Roman" w:hAnsi="Times New Roman"/>
          <w:sz w:val="24"/>
          <w:szCs w:val="24"/>
        </w:rPr>
        <w:t xml:space="preserve">Brojne studije pokazuju ukoliko osoba  vježba </w:t>
      </w:r>
      <w:r w:rsidR="003E5AD2" w:rsidRPr="00DB160D">
        <w:rPr>
          <w:rFonts w:ascii="Times New Roman" w:hAnsi="Times New Roman"/>
          <w:sz w:val="24"/>
          <w:szCs w:val="24"/>
        </w:rPr>
        <w:t xml:space="preserve">kao </w:t>
      </w:r>
      <w:r w:rsidR="00851052" w:rsidRPr="00DB160D">
        <w:rPr>
          <w:rFonts w:ascii="Times New Roman" w:hAnsi="Times New Roman"/>
          <w:sz w:val="24"/>
          <w:szCs w:val="24"/>
        </w:rPr>
        <w:t>uz pr</w:t>
      </w:r>
      <w:r w:rsidR="00F66AC6" w:rsidRPr="00DB160D">
        <w:rPr>
          <w:rFonts w:ascii="Times New Roman" w:hAnsi="Times New Roman"/>
          <w:sz w:val="24"/>
          <w:szCs w:val="24"/>
        </w:rPr>
        <w:t>ehranu obogaćenu kalcijem, ima</w:t>
      </w:r>
      <w:r w:rsidR="00851052" w:rsidRPr="00DB160D">
        <w:rPr>
          <w:rFonts w:ascii="Times New Roman" w:hAnsi="Times New Roman"/>
          <w:sz w:val="24"/>
          <w:szCs w:val="24"/>
        </w:rPr>
        <w:t xml:space="preserve"> znatno maniji rizik od n</w:t>
      </w:r>
      <w:r w:rsidR="00E747C0" w:rsidRPr="00DB160D">
        <w:rPr>
          <w:rFonts w:ascii="Times New Roman" w:hAnsi="Times New Roman"/>
          <w:sz w:val="24"/>
          <w:szCs w:val="24"/>
        </w:rPr>
        <w:t>astanka osteoporoze i prijeloma</w:t>
      </w:r>
      <w:r w:rsidR="003E5AD2" w:rsidRPr="00DB160D">
        <w:rPr>
          <w:rFonts w:ascii="Times New Roman" w:hAnsi="Times New Roman"/>
          <w:sz w:val="24"/>
          <w:szCs w:val="24"/>
        </w:rPr>
        <w:t xml:space="preserve">, što se </w:t>
      </w:r>
      <w:r w:rsidR="006B4FBC" w:rsidRPr="00DB160D">
        <w:rPr>
          <w:rFonts w:ascii="Times New Roman" w:hAnsi="Times New Roman"/>
          <w:sz w:val="24"/>
          <w:szCs w:val="24"/>
        </w:rPr>
        <w:t xml:space="preserve">smatra i najučinkovitijim načinom prevencije </w:t>
      </w:r>
      <w:r w:rsidR="00E747C0" w:rsidRPr="00DB160D">
        <w:rPr>
          <w:rFonts w:ascii="Times New Roman" w:hAnsi="Times New Roman"/>
          <w:sz w:val="24"/>
          <w:szCs w:val="24"/>
        </w:rPr>
        <w:t>(6).</w:t>
      </w:r>
      <w:r w:rsidR="00140632" w:rsidRPr="00DB160D">
        <w:rPr>
          <w:rFonts w:ascii="Times New Roman" w:hAnsi="Times New Roman"/>
          <w:sz w:val="24"/>
          <w:szCs w:val="24"/>
        </w:rPr>
        <w:t xml:space="preserve"> Međutim, s obzirom na širinu i obim problema </w:t>
      </w:r>
      <w:r w:rsidR="007F1B63" w:rsidRPr="00DB160D">
        <w:rPr>
          <w:rFonts w:ascii="Times New Roman" w:hAnsi="Times New Roman"/>
          <w:sz w:val="24"/>
          <w:szCs w:val="24"/>
        </w:rPr>
        <w:t>WHO je u desetljeću od 2000</w:t>
      </w:r>
      <w:r w:rsidR="00851052" w:rsidRPr="00DB160D">
        <w:rPr>
          <w:rFonts w:ascii="Times New Roman" w:hAnsi="Times New Roman"/>
          <w:sz w:val="24"/>
          <w:szCs w:val="24"/>
        </w:rPr>
        <w:t>-2010. koje je posvetila „borbi“ protiv o</w:t>
      </w:r>
      <w:r w:rsidR="007F1B63" w:rsidRPr="00DB160D">
        <w:rPr>
          <w:rFonts w:ascii="Times New Roman" w:hAnsi="Times New Roman"/>
          <w:sz w:val="24"/>
          <w:szCs w:val="24"/>
        </w:rPr>
        <w:t>steoporoze prihvatila FRAX scor</w:t>
      </w:r>
      <w:r w:rsidR="00851052" w:rsidRPr="00DB160D">
        <w:rPr>
          <w:rFonts w:ascii="Times New Roman" w:hAnsi="Times New Roman"/>
          <w:sz w:val="24"/>
          <w:szCs w:val="24"/>
        </w:rPr>
        <w:t xml:space="preserve"> kao mogućnost  i način na koji se može kod pacijenata izračunati desetogodišnji rizik od prijeloma, te n</w:t>
      </w:r>
      <w:r w:rsidR="006B4FBC" w:rsidRPr="00DB160D">
        <w:rPr>
          <w:rFonts w:ascii="Times New Roman" w:hAnsi="Times New Roman"/>
          <w:sz w:val="24"/>
          <w:szCs w:val="24"/>
        </w:rPr>
        <w:t xml:space="preserve">a taj način pomoći u prevenciji i smanjenju broja osoba sa osteoporozom.   </w:t>
      </w:r>
    </w:p>
    <w:p w:rsidR="009A1406" w:rsidRPr="00DB160D" w:rsidRDefault="009A1406">
      <w:pPr>
        <w:rPr>
          <w:rFonts w:ascii="Times New Roman" w:hAnsi="Times New Roman" w:cs="Times New Roman"/>
          <w:sz w:val="24"/>
          <w:szCs w:val="24"/>
        </w:rPr>
      </w:pPr>
    </w:p>
    <w:p w:rsidR="00405D68" w:rsidRPr="00DB160D" w:rsidRDefault="00405D68">
      <w:pPr>
        <w:rPr>
          <w:rFonts w:ascii="Times New Roman" w:hAnsi="Times New Roman" w:cs="Times New Roman"/>
          <w:sz w:val="24"/>
          <w:szCs w:val="24"/>
        </w:rPr>
      </w:pPr>
    </w:p>
    <w:p w:rsidR="00405D68" w:rsidRPr="00DB160D" w:rsidRDefault="00405D68">
      <w:pPr>
        <w:rPr>
          <w:rFonts w:ascii="Times New Roman" w:hAnsi="Times New Roman" w:cs="Times New Roman"/>
          <w:b/>
          <w:sz w:val="24"/>
          <w:szCs w:val="24"/>
        </w:rPr>
      </w:pPr>
    </w:p>
    <w:p w:rsidR="006304B1" w:rsidRPr="00DB160D" w:rsidRDefault="006304B1">
      <w:pPr>
        <w:rPr>
          <w:rFonts w:ascii="Times New Roman" w:hAnsi="Times New Roman" w:cs="Times New Roman"/>
          <w:b/>
          <w:sz w:val="28"/>
          <w:szCs w:val="28"/>
        </w:rPr>
      </w:pPr>
    </w:p>
    <w:p w:rsidR="006D668D" w:rsidRDefault="006D668D">
      <w:pPr>
        <w:rPr>
          <w:rFonts w:ascii="Times New Roman" w:hAnsi="Times New Roman" w:cs="Times New Roman"/>
          <w:b/>
          <w:sz w:val="28"/>
          <w:szCs w:val="28"/>
        </w:rPr>
      </w:pPr>
    </w:p>
    <w:p w:rsidR="004F05F1" w:rsidRDefault="004F05F1">
      <w:pPr>
        <w:rPr>
          <w:rFonts w:ascii="Times New Roman" w:hAnsi="Times New Roman" w:cs="Times New Roman"/>
          <w:b/>
          <w:sz w:val="28"/>
          <w:szCs w:val="28"/>
        </w:rPr>
      </w:pPr>
    </w:p>
    <w:p w:rsidR="007D4FE7" w:rsidRPr="00DB160D" w:rsidRDefault="007D4FE7">
      <w:pPr>
        <w:rPr>
          <w:rFonts w:ascii="Times New Roman" w:hAnsi="Times New Roman" w:cs="Times New Roman"/>
          <w:b/>
          <w:sz w:val="28"/>
          <w:szCs w:val="28"/>
        </w:rPr>
      </w:pPr>
    </w:p>
    <w:p w:rsidR="00405D68" w:rsidRPr="00DB160D" w:rsidRDefault="006304B1">
      <w:pPr>
        <w:rPr>
          <w:rFonts w:ascii="Times New Roman" w:hAnsi="Times New Roman" w:cs="Times New Roman"/>
          <w:b/>
          <w:sz w:val="28"/>
          <w:szCs w:val="28"/>
        </w:rPr>
      </w:pPr>
      <w:r w:rsidRPr="00DB160D">
        <w:rPr>
          <w:rFonts w:ascii="Times New Roman" w:hAnsi="Times New Roman" w:cs="Times New Roman"/>
          <w:b/>
          <w:sz w:val="28"/>
          <w:szCs w:val="28"/>
        </w:rPr>
        <w:t>Metode i materijali</w:t>
      </w:r>
    </w:p>
    <w:p w:rsidR="006304B1" w:rsidRPr="00DB160D" w:rsidRDefault="006304B1">
      <w:pPr>
        <w:rPr>
          <w:rFonts w:ascii="Times New Roman" w:hAnsi="Times New Roman" w:cs="Times New Roman"/>
          <w:b/>
          <w:sz w:val="24"/>
          <w:szCs w:val="24"/>
        </w:rPr>
      </w:pPr>
    </w:p>
    <w:p w:rsidR="006304B1" w:rsidRPr="00DB160D" w:rsidRDefault="006304B1" w:rsidP="006304B1">
      <w:pPr>
        <w:spacing w:line="360" w:lineRule="auto"/>
        <w:jc w:val="both"/>
        <w:rPr>
          <w:rFonts w:ascii="Times New Roman" w:hAnsi="Times New Roman"/>
          <w:sz w:val="24"/>
          <w:szCs w:val="24"/>
        </w:rPr>
      </w:pPr>
      <w:r w:rsidRPr="00DB160D">
        <w:rPr>
          <w:rFonts w:ascii="Times New Roman" w:hAnsi="Times New Roman"/>
          <w:sz w:val="24"/>
          <w:szCs w:val="24"/>
        </w:rPr>
        <w:t>U okviru ovog istraživanja obrađeno je 71 ispit</w:t>
      </w:r>
      <w:r w:rsidR="007D4FE7">
        <w:rPr>
          <w:rFonts w:ascii="Times New Roman" w:hAnsi="Times New Roman"/>
          <w:sz w:val="24"/>
          <w:szCs w:val="24"/>
        </w:rPr>
        <w:t>anica u dobi od 45 do 65 godina</w:t>
      </w:r>
      <w:r w:rsidR="00AD33CF" w:rsidRPr="00DB160D">
        <w:rPr>
          <w:rFonts w:ascii="Times New Roman" w:hAnsi="Times New Roman"/>
          <w:sz w:val="24"/>
          <w:szCs w:val="24"/>
        </w:rPr>
        <w:t xml:space="preserve">, </w:t>
      </w:r>
      <w:r w:rsidRPr="00DB160D">
        <w:rPr>
          <w:rFonts w:ascii="Times New Roman" w:hAnsi="Times New Roman"/>
          <w:sz w:val="24"/>
          <w:szCs w:val="24"/>
        </w:rPr>
        <w:t>kod kojih je provedeno mjerenje gustoće koštanog tkiva (BMD) pomoću centralne osteodenzitometrije (DXA). Ispitanice su grupirane u dvije skupine, jednu skupinu (A) su činile ispitanice  koje</w:t>
      </w:r>
      <w:r w:rsidR="00F66AC6" w:rsidRPr="00DB160D">
        <w:rPr>
          <w:rFonts w:ascii="Times New Roman" w:hAnsi="Times New Roman"/>
          <w:sz w:val="24"/>
          <w:szCs w:val="24"/>
        </w:rPr>
        <w:t xml:space="preserve"> su provodile redovitu terapijske vježbe svakodnevno u trajanju od 45 minuta. Vježbe su se sastojale od vježbi jačanja mišića, vježbi za respiratorne mišiće, vježbi balansa i ravnoteže. Prilikom vježbanja korištene su elastične trake, utezi od 1kg i terapijske lopte. Ispitanice su vježbe provodile u svrhu prevencije osteoporoze, te im vježbanje predstavlja stil života. D</w:t>
      </w:r>
      <w:r w:rsidRPr="00DB160D">
        <w:rPr>
          <w:rFonts w:ascii="Times New Roman" w:hAnsi="Times New Roman"/>
          <w:sz w:val="24"/>
          <w:szCs w:val="24"/>
        </w:rPr>
        <w:t>rugu skupinu (B) činile ispitanice koje nisu provodile tjelesnu aktivnost.</w:t>
      </w:r>
    </w:p>
    <w:p w:rsidR="006B4FBC" w:rsidRPr="00DB160D" w:rsidRDefault="006B4FBC" w:rsidP="006304B1">
      <w:pPr>
        <w:spacing w:line="360" w:lineRule="auto"/>
        <w:jc w:val="both"/>
        <w:rPr>
          <w:rFonts w:ascii="Times New Roman" w:hAnsi="Times New Roman"/>
          <w:sz w:val="24"/>
          <w:szCs w:val="24"/>
        </w:rPr>
      </w:pPr>
      <w:r w:rsidRPr="00DB160D">
        <w:rPr>
          <w:rFonts w:ascii="Times New Roman" w:hAnsi="Times New Roman"/>
          <w:sz w:val="24"/>
          <w:szCs w:val="24"/>
        </w:rPr>
        <w:t>Cilj istraživanja je bio utvrditi da li</w:t>
      </w:r>
      <w:r w:rsidR="0003494B" w:rsidRPr="00DB160D">
        <w:rPr>
          <w:rFonts w:ascii="Times New Roman" w:hAnsi="Times New Roman"/>
          <w:sz w:val="24"/>
          <w:szCs w:val="24"/>
        </w:rPr>
        <w:t xml:space="preserve"> će</w:t>
      </w:r>
      <w:r w:rsidRPr="00DB160D">
        <w:rPr>
          <w:rFonts w:ascii="Times New Roman" w:hAnsi="Times New Roman"/>
          <w:sz w:val="24"/>
          <w:szCs w:val="24"/>
        </w:rPr>
        <w:t xml:space="preserve"> ispitanice u koje provode tjel</w:t>
      </w:r>
      <w:r w:rsidR="0003494B" w:rsidRPr="00DB160D">
        <w:rPr>
          <w:rFonts w:ascii="Times New Roman" w:hAnsi="Times New Roman"/>
          <w:sz w:val="24"/>
          <w:szCs w:val="24"/>
        </w:rPr>
        <w:t>e</w:t>
      </w:r>
      <w:r w:rsidRPr="00DB160D">
        <w:rPr>
          <w:rFonts w:ascii="Times New Roman" w:hAnsi="Times New Roman"/>
          <w:sz w:val="24"/>
          <w:szCs w:val="24"/>
        </w:rPr>
        <w:t xml:space="preserve">snu aktivnost </w:t>
      </w:r>
      <w:r w:rsidR="0003494B" w:rsidRPr="00DB160D">
        <w:rPr>
          <w:rFonts w:ascii="Times New Roman" w:hAnsi="Times New Roman"/>
          <w:sz w:val="24"/>
          <w:szCs w:val="24"/>
        </w:rPr>
        <w:t>kao stil života imati smanjen rizik od prijeloma, procjenjujući pomoću FRAX scora u odnosu na skupinu koja ne provodi tjelesnu aktivnost.</w:t>
      </w:r>
    </w:p>
    <w:p w:rsidR="006304B1" w:rsidRPr="00DB160D" w:rsidRDefault="006304B1" w:rsidP="006304B1">
      <w:pPr>
        <w:spacing w:line="360" w:lineRule="auto"/>
        <w:jc w:val="both"/>
        <w:rPr>
          <w:rFonts w:ascii="Times New Roman" w:hAnsi="Times New Roman"/>
          <w:sz w:val="24"/>
          <w:szCs w:val="24"/>
        </w:rPr>
      </w:pPr>
      <w:r w:rsidRPr="00DB160D">
        <w:rPr>
          <w:rFonts w:ascii="Times New Roman" w:hAnsi="Times New Roman"/>
          <w:sz w:val="24"/>
          <w:szCs w:val="24"/>
        </w:rPr>
        <w:t>Istraživanje je bilo analitičko i prospektivno, a na početku je svaka ispitanica anketirana po protokolu koji je sačinjavao pitanja vezana za: dob, zanimanje, pušenje, konzumaciju alkohola i kave, BMI, tjelesnu aktivnost/neaktivnost, kronična oboljenja, menopauzu, operativne zahvate i prijelome.</w:t>
      </w:r>
    </w:p>
    <w:p w:rsidR="006304B1" w:rsidRPr="00DB160D" w:rsidRDefault="006304B1" w:rsidP="006304B1">
      <w:pPr>
        <w:spacing w:line="360" w:lineRule="auto"/>
        <w:jc w:val="both"/>
        <w:rPr>
          <w:rFonts w:ascii="Times New Roman" w:hAnsi="Times New Roman"/>
          <w:sz w:val="24"/>
          <w:szCs w:val="24"/>
        </w:rPr>
      </w:pPr>
      <w:r w:rsidRPr="00DB160D">
        <w:rPr>
          <w:rFonts w:ascii="Times New Roman" w:hAnsi="Times New Roman"/>
          <w:sz w:val="24"/>
          <w:szCs w:val="24"/>
        </w:rPr>
        <w:t xml:space="preserve">U okviru istraživanja provedeni je upitnik vezan za mogućnost prijeloma FRAX scor . </w:t>
      </w:r>
    </w:p>
    <w:p w:rsidR="006304B1" w:rsidRPr="00DB160D" w:rsidRDefault="006304B1" w:rsidP="006304B1">
      <w:pPr>
        <w:spacing w:line="360" w:lineRule="auto"/>
        <w:jc w:val="both"/>
        <w:rPr>
          <w:rFonts w:ascii="Times New Roman" w:hAnsi="Times New Roman"/>
          <w:sz w:val="24"/>
          <w:szCs w:val="24"/>
        </w:rPr>
      </w:pPr>
      <w:r w:rsidRPr="00DB160D">
        <w:rPr>
          <w:rFonts w:ascii="Times New Roman" w:hAnsi="Times New Roman"/>
          <w:sz w:val="24"/>
          <w:szCs w:val="24"/>
        </w:rPr>
        <w:t>Svi dobiveni podaci će biti obrađeni statistički te prikazani grafički uz diskusiju na osnovu evaluacije podataka.</w:t>
      </w:r>
    </w:p>
    <w:p w:rsidR="002132D3" w:rsidRPr="00DB160D" w:rsidRDefault="002132D3" w:rsidP="006304B1">
      <w:pPr>
        <w:spacing w:line="360" w:lineRule="auto"/>
        <w:jc w:val="both"/>
        <w:rPr>
          <w:rFonts w:ascii="Times New Roman" w:hAnsi="Times New Roman"/>
          <w:sz w:val="28"/>
          <w:szCs w:val="28"/>
        </w:rPr>
      </w:pPr>
    </w:p>
    <w:p w:rsidR="006D668D" w:rsidRPr="00DB160D" w:rsidRDefault="006D668D" w:rsidP="006304B1">
      <w:pPr>
        <w:spacing w:line="360" w:lineRule="auto"/>
        <w:jc w:val="both"/>
        <w:rPr>
          <w:rFonts w:ascii="Times New Roman" w:hAnsi="Times New Roman"/>
          <w:sz w:val="28"/>
          <w:szCs w:val="28"/>
        </w:rPr>
      </w:pPr>
    </w:p>
    <w:p w:rsidR="006D668D" w:rsidRPr="00DB160D" w:rsidRDefault="006D668D" w:rsidP="006304B1">
      <w:pPr>
        <w:spacing w:line="360" w:lineRule="auto"/>
        <w:jc w:val="both"/>
        <w:rPr>
          <w:rFonts w:ascii="Times New Roman" w:hAnsi="Times New Roman"/>
          <w:sz w:val="28"/>
          <w:szCs w:val="28"/>
        </w:rPr>
      </w:pPr>
    </w:p>
    <w:p w:rsidR="006D668D" w:rsidRPr="00DB160D" w:rsidRDefault="006D668D" w:rsidP="006304B1">
      <w:pPr>
        <w:spacing w:line="360" w:lineRule="auto"/>
        <w:jc w:val="both"/>
        <w:rPr>
          <w:rFonts w:ascii="Times New Roman" w:hAnsi="Times New Roman"/>
          <w:sz w:val="28"/>
          <w:szCs w:val="28"/>
        </w:rPr>
      </w:pPr>
    </w:p>
    <w:p w:rsidR="006D668D" w:rsidRPr="00DB160D" w:rsidRDefault="006D668D" w:rsidP="006304B1">
      <w:pPr>
        <w:spacing w:line="360" w:lineRule="auto"/>
        <w:jc w:val="both"/>
        <w:rPr>
          <w:rFonts w:ascii="Times New Roman" w:hAnsi="Times New Roman"/>
          <w:sz w:val="28"/>
          <w:szCs w:val="28"/>
        </w:rPr>
      </w:pPr>
    </w:p>
    <w:p w:rsidR="006D668D" w:rsidRDefault="006D668D" w:rsidP="006304B1">
      <w:pPr>
        <w:spacing w:line="360" w:lineRule="auto"/>
        <w:jc w:val="both"/>
        <w:rPr>
          <w:rFonts w:ascii="Times New Roman" w:hAnsi="Times New Roman"/>
          <w:sz w:val="28"/>
          <w:szCs w:val="28"/>
        </w:rPr>
      </w:pPr>
    </w:p>
    <w:p w:rsidR="007D4FE7" w:rsidRPr="00DB160D" w:rsidRDefault="007D4FE7" w:rsidP="006304B1">
      <w:pPr>
        <w:spacing w:line="360" w:lineRule="auto"/>
        <w:jc w:val="both"/>
        <w:rPr>
          <w:rFonts w:ascii="Times New Roman" w:hAnsi="Times New Roman"/>
          <w:sz w:val="28"/>
          <w:szCs w:val="28"/>
        </w:rPr>
      </w:pPr>
    </w:p>
    <w:p w:rsidR="006304B1" w:rsidRPr="00DB160D" w:rsidRDefault="002132D3">
      <w:pPr>
        <w:rPr>
          <w:rFonts w:ascii="Times New Roman" w:hAnsi="Times New Roman" w:cs="Times New Roman"/>
          <w:b/>
          <w:sz w:val="28"/>
          <w:szCs w:val="28"/>
        </w:rPr>
      </w:pPr>
      <w:r w:rsidRPr="00DB160D">
        <w:rPr>
          <w:rFonts w:ascii="Times New Roman" w:hAnsi="Times New Roman" w:cs="Times New Roman"/>
          <w:b/>
          <w:sz w:val="28"/>
          <w:szCs w:val="28"/>
        </w:rPr>
        <w:t>Rezultati istraživanja</w:t>
      </w:r>
    </w:p>
    <w:p w:rsidR="007F1B63" w:rsidRPr="00DB160D" w:rsidRDefault="007F1B63">
      <w:pPr>
        <w:rPr>
          <w:rFonts w:ascii="Times New Roman" w:hAnsi="Times New Roman" w:cs="Times New Roman"/>
          <w:b/>
          <w:sz w:val="28"/>
          <w:szCs w:val="28"/>
        </w:rPr>
      </w:pPr>
    </w:p>
    <w:p w:rsidR="00F66AC6" w:rsidRPr="00DB160D" w:rsidRDefault="002132D3" w:rsidP="00F66AC6">
      <w:pPr>
        <w:tabs>
          <w:tab w:val="left" w:pos="6435"/>
        </w:tabs>
        <w:spacing w:line="360" w:lineRule="auto"/>
        <w:jc w:val="both"/>
        <w:rPr>
          <w:rFonts w:ascii="Times New Roman" w:hAnsi="Times New Roman" w:cs="Times New Roman"/>
          <w:sz w:val="24"/>
          <w:szCs w:val="24"/>
        </w:rPr>
      </w:pPr>
      <w:r w:rsidRPr="00DB160D">
        <w:rPr>
          <w:rFonts w:ascii="Times New Roman" w:hAnsi="Times New Roman" w:cs="Times New Roman"/>
          <w:sz w:val="24"/>
          <w:szCs w:val="24"/>
        </w:rPr>
        <w:t>Od ukupnog uzorka (N</w:t>
      </w:r>
      <w:r w:rsidR="00F66AC6" w:rsidRPr="00DB160D">
        <w:rPr>
          <w:rFonts w:ascii="Times New Roman" w:hAnsi="Times New Roman" w:cs="Times New Roman"/>
          <w:sz w:val="24"/>
          <w:szCs w:val="24"/>
        </w:rPr>
        <w:t>=71) 33 ispitanice žive na selu, a 38 u gradu. Na osnovu dobivenih podataka izračunat je FRAX score za cijeli uzorak, te isti upućuje da kao takav ima dobru razinu raznolikosti. Općenito, srednje vrijednosti mjerenih karakteristika su u skladu sa očekivanjima i predstavljaju dobru reprezentaciju ispitanic</w:t>
      </w:r>
      <w:r w:rsidR="007D4FE7">
        <w:rPr>
          <w:rFonts w:ascii="Times New Roman" w:hAnsi="Times New Roman" w:cs="Times New Roman"/>
          <w:sz w:val="24"/>
          <w:szCs w:val="24"/>
        </w:rPr>
        <w:t>a</w:t>
      </w:r>
      <w:r w:rsidR="00F66AC6" w:rsidRPr="00DB160D">
        <w:rPr>
          <w:rFonts w:ascii="Times New Roman" w:hAnsi="Times New Roman" w:cs="Times New Roman"/>
          <w:sz w:val="24"/>
          <w:szCs w:val="24"/>
        </w:rPr>
        <w:t>. Od svih ispitanica najniža vrijednost FRAX scor-a (prijelom kuka) je 0,20 dok je najviša vrijednost 5,80.Vrijednosti FRAX scor-a (za općeniti prijelom) su znatno više, pa najniža vrijednost iznosi 2,80, a maksimalna 17. Od 71 ispitanika 15% ih ima FRAX scor-e prijeloma kuka preko granice od 3%. 27% ispitanica ima FRAX općenitog prijeloma u vrijednosti preko 10%. Ispitanice kod kojih jedna ili obje vrijednosti FRAX-a su iznad propisanih granica bi se trebale podvrgnuti liječničkoj brizi. (Tablica 1.)</w:t>
      </w:r>
    </w:p>
    <w:p w:rsidR="00890C4C" w:rsidRPr="00DB160D" w:rsidRDefault="00890C4C" w:rsidP="00890C4C">
      <w:pPr>
        <w:tabs>
          <w:tab w:val="left" w:pos="6435"/>
        </w:tabs>
        <w:spacing w:line="360" w:lineRule="auto"/>
        <w:jc w:val="both"/>
        <w:rPr>
          <w:rFonts w:ascii="Times New Roman" w:hAnsi="Times New Roman" w:cs="Times New Roman"/>
          <w:sz w:val="24"/>
          <w:szCs w:val="24"/>
        </w:rPr>
      </w:pPr>
    </w:p>
    <w:p w:rsidR="00890C4C" w:rsidRPr="00DB160D" w:rsidRDefault="00890C4C" w:rsidP="00F66AC6">
      <w:pPr>
        <w:tabs>
          <w:tab w:val="left" w:pos="6435"/>
        </w:tabs>
        <w:spacing w:line="360" w:lineRule="auto"/>
        <w:rPr>
          <w:rFonts w:ascii="Times New Roman" w:hAnsi="Times New Roman" w:cs="Times New Roman"/>
          <w:sz w:val="24"/>
          <w:szCs w:val="28"/>
        </w:rPr>
      </w:pPr>
      <w:r w:rsidRPr="00DB160D">
        <w:rPr>
          <w:rFonts w:ascii="Times New Roman" w:hAnsi="Times New Roman" w:cs="Times New Roman"/>
          <w:sz w:val="24"/>
          <w:szCs w:val="28"/>
        </w:rPr>
        <w:t>Tablica 1.Prikaz FRAX scor-a za cijeli uzorak</w:t>
      </w:r>
    </w:p>
    <w:tbl>
      <w:tblPr>
        <w:tblW w:w="8840" w:type="dxa"/>
        <w:tblInd w:w="94" w:type="dxa"/>
        <w:tblLook w:val="04A0"/>
      </w:tblPr>
      <w:tblGrid>
        <w:gridCol w:w="3260"/>
        <w:gridCol w:w="960"/>
        <w:gridCol w:w="960"/>
        <w:gridCol w:w="960"/>
        <w:gridCol w:w="960"/>
        <w:gridCol w:w="1740"/>
      </w:tblGrid>
      <w:tr w:rsidR="00890C4C" w:rsidRPr="00DB160D" w:rsidTr="00F66AC6">
        <w:trPr>
          <w:trHeight w:val="300"/>
        </w:trPr>
        <w:tc>
          <w:tcPr>
            <w:tcW w:w="32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b/>
                <w:bCs/>
                <w:i/>
                <w:iCs/>
                <w:u w:val="single"/>
                <w:lang w:val="en-US"/>
              </w:rPr>
            </w:pPr>
            <w:r w:rsidRPr="00DB160D">
              <w:rPr>
                <w:rFonts w:ascii="Calibri" w:eastAsia="Times New Roman" w:hAnsi="Calibri" w:cs="Calibri"/>
                <w:b/>
                <w:bCs/>
                <w:i/>
                <w:iCs/>
                <w:u w:val="single"/>
                <w:lang w:val="en-US"/>
              </w:rPr>
              <w:t>FRAX</w:t>
            </w:r>
          </w:p>
        </w:tc>
        <w:tc>
          <w:tcPr>
            <w:tcW w:w="9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lang w:val="en-US"/>
              </w:rPr>
            </w:pPr>
          </w:p>
        </w:tc>
        <w:tc>
          <w:tcPr>
            <w:tcW w:w="9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lang w:val="en-US"/>
              </w:rPr>
            </w:pPr>
          </w:p>
        </w:tc>
        <w:tc>
          <w:tcPr>
            <w:tcW w:w="9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lang w:val="en-US"/>
              </w:rPr>
            </w:pPr>
          </w:p>
        </w:tc>
        <w:tc>
          <w:tcPr>
            <w:tcW w:w="9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lang w:val="en-US"/>
              </w:rPr>
            </w:pPr>
          </w:p>
        </w:tc>
        <w:tc>
          <w:tcPr>
            <w:tcW w:w="174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lang w:val="en-US"/>
              </w:rPr>
            </w:pPr>
          </w:p>
        </w:tc>
      </w:tr>
      <w:tr w:rsidR="00890C4C" w:rsidRPr="00DB160D" w:rsidTr="00F66AC6">
        <w:trPr>
          <w:trHeight w:val="300"/>
        </w:trPr>
        <w:tc>
          <w:tcPr>
            <w:tcW w:w="32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lang w:val="en-US"/>
              </w:rPr>
            </w:pPr>
          </w:p>
        </w:tc>
        <w:tc>
          <w:tcPr>
            <w:tcW w:w="5580" w:type="dxa"/>
            <w:gridSpan w:val="5"/>
            <w:tcBorders>
              <w:top w:val="nil"/>
              <w:left w:val="single" w:sz="4" w:space="0" w:color="auto"/>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b/>
                <w:bCs/>
                <w:lang w:val="en-US"/>
              </w:rPr>
            </w:pPr>
            <w:r w:rsidRPr="00DB160D">
              <w:rPr>
                <w:rFonts w:ascii="Calibri" w:eastAsia="Times New Roman" w:hAnsi="Calibri" w:cs="Calibri"/>
                <w:b/>
                <w:bCs/>
                <w:lang w:val="en-US"/>
              </w:rPr>
              <w:t>Cijeli uzorak (N = 71)</w:t>
            </w:r>
          </w:p>
        </w:tc>
      </w:tr>
      <w:tr w:rsidR="00890C4C" w:rsidRPr="00DB160D" w:rsidTr="00F66AC6">
        <w:trPr>
          <w:trHeight w:val="300"/>
        </w:trPr>
        <w:tc>
          <w:tcPr>
            <w:tcW w:w="3260" w:type="dxa"/>
            <w:tcBorders>
              <w:top w:val="nil"/>
              <w:left w:val="nil"/>
              <w:bottom w:val="single" w:sz="4" w:space="0" w:color="auto"/>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lang w:val="en-US"/>
              </w:rPr>
            </w:pPr>
            <w:r w:rsidRPr="00DB160D">
              <w:rPr>
                <w:rFonts w:ascii="Calibri" w:eastAsia="Times New Roman" w:hAnsi="Calibri" w:cs="Calibri"/>
                <w:lang w:val="en-US"/>
              </w:rPr>
              <w:t> </w:t>
            </w:r>
          </w:p>
        </w:tc>
        <w:tc>
          <w:tcPr>
            <w:tcW w:w="960" w:type="dxa"/>
            <w:tcBorders>
              <w:top w:val="nil"/>
              <w:left w:val="single" w:sz="4" w:space="0" w:color="auto"/>
              <w:bottom w:val="single" w:sz="4" w:space="0" w:color="auto"/>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Min</w:t>
            </w:r>
          </w:p>
        </w:tc>
        <w:tc>
          <w:tcPr>
            <w:tcW w:w="960" w:type="dxa"/>
            <w:tcBorders>
              <w:top w:val="nil"/>
              <w:left w:val="nil"/>
              <w:bottom w:val="single" w:sz="4" w:space="0" w:color="auto"/>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Max</w:t>
            </w:r>
          </w:p>
        </w:tc>
        <w:tc>
          <w:tcPr>
            <w:tcW w:w="960" w:type="dxa"/>
            <w:tcBorders>
              <w:top w:val="nil"/>
              <w:left w:val="nil"/>
              <w:bottom w:val="single" w:sz="4" w:space="0" w:color="auto"/>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Sredina</w:t>
            </w:r>
          </w:p>
        </w:tc>
        <w:tc>
          <w:tcPr>
            <w:tcW w:w="960" w:type="dxa"/>
            <w:tcBorders>
              <w:top w:val="nil"/>
              <w:left w:val="nil"/>
              <w:bottom w:val="single" w:sz="4" w:space="0" w:color="auto"/>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StDev</w:t>
            </w:r>
          </w:p>
        </w:tc>
        <w:tc>
          <w:tcPr>
            <w:tcW w:w="1740" w:type="dxa"/>
            <w:tcBorders>
              <w:top w:val="nil"/>
              <w:left w:val="nil"/>
              <w:bottom w:val="single" w:sz="4" w:space="0" w:color="auto"/>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 iznad granice</w:t>
            </w:r>
          </w:p>
        </w:tc>
      </w:tr>
      <w:tr w:rsidR="00890C4C" w:rsidRPr="00DB160D" w:rsidTr="00F66AC6">
        <w:trPr>
          <w:trHeight w:val="300"/>
        </w:trPr>
        <w:tc>
          <w:tcPr>
            <w:tcW w:w="32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lang w:val="en-US"/>
              </w:rPr>
            </w:pPr>
            <w:r w:rsidRPr="00DB160D">
              <w:rPr>
                <w:rFonts w:ascii="Calibri" w:eastAsia="Times New Roman" w:hAnsi="Calibri" w:cs="Calibri"/>
                <w:lang w:val="en-US"/>
              </w:rPr>
              <w:t>Dob</w:t>
            </w:r>
          </w:p>
        </w:tc>
        <w:tc>
          <w:tcPr>
            <w:tcW w:w="960" w:type="dxa"/>
            <w:tcBorders>
              <w:top w:val="nil"/>
              <w:left w:val="single" w:sz="4" w:space="0" w:color="auto"/>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46</w:t>
            </w:r>
          </w:p>
        </w:tc>
        <w:tc>
          <w:tcPr>
            <w:tcW w:w="9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65</w:t>
            </w:r>
          </w:p>
        </w:tc>
        <w:tc>
          <w:tcPr>
            <w:tcW w:w="9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58,6</w:t>
            </w:r>
          </w:p>
        </w:tc>
        <w:tc>
          <w:tcPr>
            <w:tcW w:w="9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5,9</w:t>
            </w:r>
          </w:p>
        </w:tc>
        <w:tc>
          <w:tcPr>
            <w:tcW w:w="174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lang w:val="en-US"/>
              </w:rPr>
            </w:pPr>
          </w:p>
        </w:tc>
      </w:tr>
      <w:tr w:rsidR="00890C4C" w:rsidRPr="00DB160D" w:rsidTr="00F66AC6">
        <w:trPr>
          <w:trHeight w:val="300"/>
        </w:trPr>
        <w:tc>
          <w:tcPr>
            <w:tcW w:w="32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lang w:val="en-US"/>
              </w:rPr>
            </w:pPr>
            <w:r w:rsidRPr="00DB160D">
              <w:rPr>
                <w:rFonts w:ascii="Calibri" w:eastAsia="Times New Roman" w:hAnsi="Calibri" w:cs="Calibri"/>
                <w:lang w:val="en-US"/>
              </w:rPr>
              <w:t>Visina</w:t>
            </w:r>
          </w:p>
        </w:tc>
        <w:tc>
          <w:tcPr>
            <w:tcW w:w="960" w:type="dxa"/>
            <w:tcBorders>
              <w:top w:val="nil"/>
              <w:left w:val="single" w:sz="4" w:space="0" w:color="auto"/>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146</w:t>
            </w:r>
          </w:p>
        </w:tc>
        <w:tc>
          <w:tcPr>
            <w:tcW w:w="9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180</w:t>
            </w:r>
          </w:p>
        </w:tc>
        <w:tc>
          <w:tcPr>
            <w:tcW w:w="9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162,6</w:t>
            </w:r>
          </w:p>
        </w:tc>
        <w:tc>
          <w:tcPr>
            <w:tcW w:w="9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7,1</w:t>
            </w:r>
          </w:p>
        </w:tc>
        <w:tc>
          <w:tcPr>
            <w:tcW w:w="174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lang w:val="en-US"/>
              </w:rPr>
            </w:pPr>
          </w:p>
        </w:tc>
      </w:tr>
      <w:tr w:rsidR="00890C4C" w:rsidRPr="00DB160D" w:rsidTr="00F66AC6">
        <w:trPr>
          <w:trHeight w:val="300"/>
        </w:trPr>
        <w:tc>
          <w:tcPr>
            <w:tcW w:w="32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lang w:val="en-US"/>
              </w:rPr>
            </w:pPr>
            <w:r w:rsidRPr="00DB160D">
              <w:rPr>
                <w:rFonts w:ascii="Calibri" w:eastAsia="Times New Roman" w:hAnsi="Calibri" w:cs="Calibri"/>
                <w:lang w:val="en-US"/>
              </w:rPr>
              <w:t>Tezina</w:t>
            </w:r>
          </w:p>
        </w:tc>
        <w:tc>
          <w:tcPr>
            <w:tcW w:w="960" w:type="dxa"/>
            <w:tcBorders>
              <w:top w:val="nil"/>
              <w:left w:val="single" w:sz="4" w:space="0" w:color="auto"/>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49</w:t>
            </w:r>
          </w:p>
        </w:tc>
        <w:tc>
          <w:tcPr>
            <w:tcW w:w="9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101</w:t>
            </w:r>
          </w:p>
        </w:tc>
        <w:tc>
          <w:tcPr>
            <w:tcW w:w="9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75,6</w:t>
            </w:r>
          </w:p>
        </w:tc>
        <w:tc>
          <w:tcPr>
            <w:tcW w:w="9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11,5</w:t>
            </w:r>
          </w:p>
        </w:tc>
        <w:tc>
          <w:tcPr>
            <w:tcW w:w="174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lang w:val="en-US"/>
              </w:rPr>
            </w:pPr>
          </w:p>
        </w:tc>
      </w:tr>
      <w:tr w:rsidR="00890C4C" w:rsidRPr="00DB160D" w:rsidTr="00F66AC6">
        <w:trPr>
          <w:trHeight w:val="300"/>
        </w:trPr>
        <w:tc>
          <w:tcPr>
            <w:tcW w:w="32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lang w:val="en-US"/>
              </w:rPr>
            </w:pPr>
            <w:r w:rsidRPr="00DB160D">
              <w:rPr>
                <w:rFonts w:ascii="Calibri" w:eastAsia="Times New Roman" w:hAnsi="Calibri" w:cs="Calibri"/>
                <w:lang w:val="en-US"/>
              </w:rPr>
              <w:t>Spol</w:t>
            </w:r>
          </w:p>
        </w:tc>
        <w:tc>
          <w:tcPr>
            <w:tcW w:w="3840" w:type="dxa"/>
            <w:gridSpan w:val="4"/>
            <w:tcBorders>
              <w:top w:val="nil"/>
              <w:left w:val="single" w:sz="4" w:space="0" w:color="auto"/>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svi F</w:t>
            </w:r>
          </w:p>
        </w:tc>
        <w:tc>
          <w:tcPr>
            <w:tcW w:w="174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p>
        </w:tc>
      </w:tr>
      <w:tr w:rsidR="00890C4C" w:rsidRPr="00DB160D" w:rsidTr="00F66AC6">
        <w:trPr>
          <w:trHeight w:val="300"/>
        </w:trPr>
        <w:tc>
          <w:tcPr>
            <w:tcW w:w="32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lang w:val="en-US"/>
              </w:rPr>
            </w:pPr>
            <w:r w:rsidRPr="00DB160D">
              <w:rPr>
                <w:rFonts w:ascii="Calibri" w:eastAsia="Times New Roman" w:hAnsi="Calibri" w:cs="Calibri"/>
                <w:lang w:val="en-US"/>
              </w:rPr>
              <w:t>BMD</w:t>
            </w:r>
          </w:p>
        </w:tc>
        <w:tc>
          <w:tcPr>
            <w:tcW w:w="960" w:type="dxa"/>
            <w:tcBorders>
              <w:top w:val="nil"/>
              <w:left w:val="single" w:sz="4" w:space="0" w:color="auto"/>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0,527</w:t>
            </w:r>
          </w:p>
        </w:tc>
        <w:tc>
          <w:tcPr>
            <w:tcW w:w="9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1,103</w:t>
            </w:r>
          </w:p>
        </w:tc>
        <w:tc>
          <w:tcPr>
            <w:tcW w:w="9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0,777</w:t>
            </w:r>
          </w:p>
        </w:tc>
        <w:tc>
          <w:tcPr>
            <w:tcW w:w="9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0,135</w:t>
            </w:r>
          </w:p>
        </w:tc>
        <w:tc>
          <w:tcPr>
            <w:tcW w:w="174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p>
        </w:tc>
      </w:tr>
      <w:tr w:rsidR="00890C4C" w:rsidRPr="00DB160D" w:rsidTr="00F66AC6">
        <w:trPr>
          <w:trHeight w:val="300"/>
        </w:trPr>
        <w:tc>
          <w:tcPr>
            <w:tcW w:w="32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lang w:val="en-US"/>
              </w:rPr>
            </w:pPr>
            <w:r w:rsidRPr="00DB160D">
              <w:rPr>
                <w:rFonts w:ascii="Calibri" w:eastAsia="Times New Roman" w:hAnsi="Calibri" w:cs="Calibri"/>
                <w:lang w:val="en-US"/>
              </w:rPr>
              <w:t>Pusač ?</w:t>
            </w:r>
          </w:p>
        </w:tc>
        <w:tc>
          <w:tcPr>
            <w:tcW w:w="3840" w:type="dxa"/>
            <w:gridSpan w:val="4"/>
            <w:tcBorders>
              <w:top w:val="nil"/>
              <w:left w:val="single" w:sz="4" w:space="0" w:color="auto"/>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19</w:t>
            </w:r>
          </w:p>
        </w:tc>
        <w:tc>
          <w:tcPr>
            <w:tcW w:w="174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p>
        </w:tc>
      </w:tr>
      <w:tr w:rsidR="00890C4C" w:rsidRPr="00DB160D" w:rsidTr="00F66AC6">
        <w:trPr>
          <w:trHeight w:val="300"/>
        </w:trPr>
        <w:tc>
          <w:tcPr>
            <w:tcW w:w="32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lang w:val="en-US"/>
              </w:rPr>
            </w:pPr>
            <w:r w:rsidRPr="00DB160D">
              <w:rPr>
                <w:rFonts w:ascii="Calibri" w:eastAsia="Times New Roman" w:hAnsi="Calibri" w:cs="Calibri"/>
                <w:lang w:val="en-US"/>
              </w:rPr>
              <w:t>Alkohol ?</w:t>
            </w:r>
          </w:p>
        </w:tc>
        <w:tc>
          <w:tcPr>
            <w:tcW w:w="3840" w:type="dxa"/>
            <w:gridSpan w:val="4"/>
            <w:tcBorders>
              <w:top w:val="nil"/>
              <w:left w:val="single" w:sz="4" w:space="0" w:color="auto"/>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2</w:t>
            </w:r>
          </w:p>
        </w:tc>
        <w:tc>
          <w:tcPr>
            <w:tcW w:w="174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p>
        </w:tc>
      </w:tr>
      <w:tr w:rsidR="00890C4C" w:rsidRPr="00DB160D" w:rsidTr="00F66AC6">
        <w:trPr>
          <w:trHeight w:val="300"/>
        </w:trPr>
        <w:tc>
          <w:tcPr>
            <w:tcW w:w="3260" w:type="dxa"/>
            <w:tcBorders>
              <w:top w:val="nil"/>
              <w:left w:val="nil"/>
              <w:bottom w:val="single" w:sz="4" w:space="0" w:color="auto"/>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lang w:val="en-US"/>
              </w:rPr>
            </w:pPr>
            <w:r w:rsidRPr="00DB160D">
              <w:rPr>
                <w:rFonts w:ascii="Calibri" w:eastAsia="Times New Roman" w:hAnsi="Calibri" w:cs="Calibri"/>
                <w:lang w:val="en-US"/>
              </w:rPr>
              <w:t>Prijelom?</w:t>
            </w:r>
          </w:p>
        </w:tc>
        <w:tc>
          <w:tcPr>
            <w:tcW w:w="3840" w:type="dxa"/>
            <w:gridSpan w:val="4"/>
            <w:tcBorders>
              <w:top w:val="nil"/>
              <w:left w:val="single" w:sz="4" w:space="0" w:color="auto"/>
              <w:bottom w:val="single" w:sz="4" w:space="0" w:color="auto"/>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23</w:t>
            </w:r>
          </w:p>
        </w:tc>
        <w:tc>
          <w:tcPr>
            <w:tcW w:w="1740" w:type="dxa"/>
            <w:tcBorders>
              <w:top w:val="nil"/>
              <w:left w:val="nil"/>
              <w:bottom w:val="single" w:sz="4" w:space="0" w:color="auto"/>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p>
        </w:tc>
      </w:tr>
      <w:tr w:rsidR="00890C4C" w:rsidRPr="00DB160D" w:rsidTr="00F66AC6">
        <w:trPr>
          <w:trHeight w:val="300"/>
        </w:trPr>
        <w:tc>
          <w:tcPr>
            <w:tcW w:w="32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lang w:val="en-US"/>
              </w:rPr>
            </w:pPr>
            <w:r w:rsidRPr="00DB160D">
              <w:rPr>
                <w:rFonts w:ascii="Calibri" w:eastAsia="Times New Roman" w:hAnsi="Calibri" w:cs="Calibri"/>
                <w:lang w:val="en-US"/>
              </w:rPr>
              <w:t>FRAX scor (prijelom kuka)</w:t>
            </w:r>
          </w:p>
        </w:tc>
        <w:tc>
          <w:tcPr>
            <w:tcW w:w="960" w:type="dxa"/>
            <w:tcBorders>
              <w:top w:val="nil"/>
              <w:left w:val="single" w:sz="4" w:space="0" w:color="auto"/>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0,20</w:t>
            </w:r>
          </w:p>
        </w:tc>
        <w:tc>
          <w:tcPr>
            <w:tcW w:w="9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5,80</w:t>
            </w:r>
          </w:p>
        </w:tc>
        <w:tc>
          <w:tcPr>
            <w:tcW w:w="9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1,64</w:t>
            </w:r>
          </w:p>
        </w:tc>
        <w:tc>
          <w:tcPr>
            <w:tcW w:w="960" w:type="dxa"/>
            <w:tcBorders>
              <w:top w:val="nil"/>
              <w:left w:val="nil"/>
              <w:bottom w:val="nil"/>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1,45</w:t>
            </w:r>
          </w:p>
        </w:tc>
        <w:tc>
          <w:tcPr>
            <w:tcW w:w="1740" w:type="dxa"/>
            <w:tcBorders>
              <w:top w:val="nil"/>
              <w:left w:val="nil"/>
              <w:bottom w:val="nil"/>
              <w:right w:val="nil"/>
            </w:tcBorders>
            <w:shd w:val="clear" w:color="auto" w:fill="auto"/>
            <w:noWrap/>
            <w:vAlign w:val="center"/>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15%</w:t>
            </w:r>
          </w:p>
        </w:tc>
      </w:tr>
      <w:tr w:rsidR="00890C4C" w:rsidRPr="00DB160D" w:rsidTr="00F66AC6">
        <w:trPr>
          <w:trHeight w:val="315"/>
        </w:trPr>
        <w:tc>
          <w:tcPr>
            <w:tcW w:w="3260" w:type="dxa"/>
            <w:tcBorders>
              <w:top w:val="nil"/>
              <w:left w:val="nil"/>
              <w:bottom w:val="single" w:sz="8" w:space="0" w:color="auto"/>
              <w:right w:val="nil"/>
            </w:tcBorders>
            <w:shd w:val="clear" w:color="auto" w:fill="auto"/>
            <w:noWrap/>
            <w:vAlign w:val="bottom"/>
            <w:hideMark/>
          </w:tcPr>
          <w:p w:rsidR="00890C4C" w:rsidRPr="00DB160D" w:rsidRDefault="00890C4C" w:rsidP="00F66AC6">
            <w:pPr>
              <w:spacing w:after="0" w:line="360" w:lineRule="auto"/>
              <w:rPr>
                <w:rFonts w:ascii="Calibri" w:eastAsia="Times New Roman" w:hAnsi="Calibri" w:cs="Calibri"/>
                <w:lang w:val="en-US"/>
              </w:rPr>
            </w:pPr>
            <w:r w:rsidRPr="00DB160D">
              <w:rPr>
                <w:rFonts w:ascii="Calibri" w:eastAsia="Times New Roman" w:hAnsi="Calibri" w:cs="Calibri"/>
                <w:lang w:val="en-US"/>
              </w:rPr>
              <w:t>FRAX scor (općeniti prijelom)</w:t>
            </w:r>
          </w:p>
        </w:tc>
        <w:tc>
          <w:tcPr>
            <w:tcW w:w="960" w:type="dxa"/>
            <w:tcBorders>
              <w:top w:val="nil"/>
              <w:left w:val="single" w:sz="4" w:space="0" w:color="auto"/>
              <w:bottom w:val="single" w:sz="8" w:space="0" w:color="auto"/>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2,80</w:t>
            </w:r>
          </w:p>
        </w:tc>
        <w:tc>
          <w:tcPr>
            <w:tcW w:w="960" w:type="dxa"/>
            <w:tcBorders>
              <w:top w:val="nil"/>
              <w:left w:val="nil"/>
              <w:bottom w:val="single" w:sz="8" w:space="0" w:color="auto"/>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17,00</w:t>
            </w:r>
          </w:p>
        </w:tc>
        <w:tc>
          <w:tcPr>
            <w:tcW w:w="960" w:type="dxa"/>
            <w:tcBorders>
              <w:top w:val="nil"/>
              <w:left w:val="nil"/>
              <w:bottom w:val="single" w:sz="8" w:space="0" w:color="auto"/>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7,74</w:t>
            </w:r>
          </w:p>
        </w:tc>
        <w:tc>
          <w:tcPr>
            <w:tcW w:w="960" w:type="dxa"/>
            <w:tcBorders>
              <w:top w:val="nil"/>
              <w:left w:val="nil"/>
              <w:bottom w:val="single" w:sz="8" w:space="0" w:color="auto"/>
              <w:right w:val="nil"/>
            </w:tcBorders>
            <w:shd w:val="clear" w:color="auto" w:fill="auto"/>
            <w:noWrap/>
            <w:vAlign w:val="bottom"/>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4,07</w:t>
            </w:r>
          </w:p>
        </w:tc>
        <w:tc>
          <w:tcPr>
            <w:tcW w:w="1740" w:type="dxa"/>
            <w:tcBorders>
              <w:top w:val="nil"/>
              <w:left w:val="nil"/>
              <w:bottom w:val="single" w:sz="8" w:space="0" w:color="auto"/>
              <w:right w:val="nil"/>
            </w:tcBorders>
            <w:shd w:val="clear" w:color="auto" w:fill="auto"/>
            <w:noWrap/>
            <w:vAlign w:val="center"/>
            <w:hideMark/>
          </w:tcPr>
          <w:p w:rsidR="00890C4C" w:rsidRPr="00DB160D" w:rsidRDefault="00890C4C" w:rsidP="00F66AC6">
            <w:pPr>
              <w:spacing w:after="0" w:line="360" w:lineRule="auto"/>
              <w:jc w:val="center"/>
              <w:rPr>
                <w:rFonts w:ascii="Calibri" w:eastAsia="Times New Roman" w:hAnsi="Calibri" w:cs="Calibri"/>
                <w:lang w:val="en-US"/>
              </w:rPr>
            </w:pPr>
            <w:r w:rsidRPr="00DB160D">
              <w:rPr>
                <w:rFonts w:ascii="Calibri" w:eastAsia="Times New Roman" w:hAnsi="Calibri" w:cs="Calibri"/>
                <w:lang w:val="en-US"/>
              </w:rPr>
              <w:t>27%</w:t>
            </w:r>
          </w:p>
        </w:tc>
      </w:tr>
    </w:tbl>
    <w:p w:rsidR="00C81C59" w:rsidRPr="00DB160D" w:rsidRDefault="00C81C59" w:rsidP="00890C4C">
      <w:pPr>
        <w:tabs>
          <w:tab w:val="left" w:pos="6435"/>
        </w:tabs>
        <w:spacing w:line="360" w:lineRule="auto"/>
        <w:jc w:val="both"/>
        <w:rPr>
          <w:rFonts w:ascii="Times New Roman" w:hAnsi="Times New Roman" w:cs="Times New Roman"/>
          <w:sz w:val="24"/>
          <w:szCs w:val="24"/>
        </w:rPr>
      </w:pPr>
    </w:p>
    <w:p w:rsidR="002132D3" w:rsidRPr="00DB160D" w:rsidRDefault="003F62E9" w:rsidP="002132D3">
      <w:pPr>
        <w:tabs>
          <w:tab w:val="left" w:pos="6435"/>
        </w:tabs>
        <w:spacing w:line="360" w:lineRule="auto"/>
        <w:jc w:val="both"/>
        <w:rPr>
          <w:rFonts w:ascii="Times New Roman" w:hAnsi="Times New Roman" w:cs="Times New Roman"/>
          <w:sz w:val="24"/>
          <w:szCs w:val="24"/>
        </w:rPr>
      </w:pPr>
      <w:r w:rsidRPr="00DB160D">
        <w:rPr>
          <w:rFonts w:ascii="Times New Roman" w:hAnsi="Times New Roman" w:cs="Times New Roman"/>
          <w:sz w:val="24"/>
          <w:szCs w:val="24"/>
        </w:rPr>
        <w:t>U istraživanju su izdvojene i statistički obrađeni FRAX scor za ispitanice sa sela</w:t>
      </w:r>
      <w:r w:rsidR="00C81C59" w:rsidRPr="00DB160D">
        <w:rPr>
          <w:rFonts w:ascii="Times New Roman" w:hAnsi="Times New Roman" w:cs="Times New Roman"/>
          <w:sz w:val="24"/>
          <w:szCs w:val="24"/>
        </w:rPr>
        <w:t xml:space="preserve"> u tablici 2.</w:t>
      </w:r>
      <w:r w:rsidRPr="00DB160D">
        <w:rPr>
          <w:rFonts w:ascii="Times New Roman" w:hAnsi="Times New Roman" w:cs="Times New Roman"/>
          <w:sz w:val="24"/>
          <w:szCs w:val="24"/>
        </w:rPr>
        <w:t xml:space="preserve"> i  </w:t>
      </w:r>
      <w:r w:rsidR="00C81C59" w:rsidRPr="00DB160D">
        <w:rPr>
          <w:rFonts w:ascii="Times New Roman" w:hAnsi="Times New Roman" w:cs="Times New Roman"/>
          <w:sz w:val="24"/>
          <w:szCs w:val="24"/>
        </w:rPr>
        <w:t>ispitanice iz grada u tablici 3.</w:t>
      </w:r>
    </w:p>
    <w:p w:rsidR="006D668D" w:rsidRPr="00DB160D" w:rsidRDefault="006D668D" w:rsidP="002132D3">
      <w:pPr>
        <w:tabs>
          <w:tab w:val="left" w:pos="6435"/>
        </w:tabs>
        <w:spacing w:line="360" w:lineRule="auto"/>
        <w:jc w:val="both"/>
        <w:rPr>
          <w:rFonts w:ascii="Times New Roman" w:hAnsi="Times New Roman" w:cs="Times New Roman"/>
          <w:sz w:val="24"/>
          <w:szCs w:val="24"/>
        </w:rPr>
      </w:pPr>
    </w:p>
    <w:p w:rsidR="00890C4C" w:rsidRPr="00DB160D" w:rsidRDefault="00AD33CF" w:rsidP="00890C4C">
      <w:pPr>
        <w:spacing w:line="360" w:lineRule="auto"/>
        <w:jc w:val="both"/>
        <w:rPr>
          <w:rFonts w:ascii="Times New Roman" w:hAnsi="Times New Roman" w:cs="Times New Roman"/>
          <w:sz w:val="24"/>
          <w:szCs w:val="28"/>
        </w:rPr>
      </w:pPr>
      <w:r w:rsidRPr="00DB160D">
        <w:rPr>
          <w:rFonts w:ascii="Times New Roman" w:hAnsi="Times New Roman" w:cs="Times New Roman"/>
          <w:sz w:val="24"/>
          <w:szCs w:val="28"/>
        </w:rPr>
        <w:t>Tablica 2</w:t>
      </w:r>
      <w:r w:rsidR="00890C4C" w:rsidRPr="00DB160D">
        <w:rPr>
          <w:rFonts w:ascii="Times New Roman" w:hAnsi="Times New Roman" w:cs="Times New Roman"/>
          <w:sz w:val="24"/>
          <w:szCs w:val="28"/>
        </w:rPr>
        <w:t>. FRAX scor za ispitanice sa sela</w:t>
      </w:r>
    </w:p>
    <w:tbl>
      <w:tblPr>
        <w:tblW w:w="8840" w:type="dxa"/>
        <w:tblInd w:w="94" w:type="dxa"/>
        <w:tblLook w:val="04A0"/>
      </w:tblPr>
      <w:tblGrid>
        <w:gridCol w:w="3260"/>
        <w:gridCol w:w="794"/>
        <w:gridCol w:w="794"/>
        <w:gridCol w:w="1054"/>
        <w:gridCol w:w="820"/>
        <w:gridCol w:w="2118"/>
      </w:tblGrid>
      <w:tr w:rsidR="00890C4C" w:rsidRPr="00DB160D" w:rsidTr="00F66AC6">
        <w:trPr>
          <w:trHeight w:val="300"/>
        </w:trPr>
        <w:tc>
          <w:tcPr>
            <w:tcW w:w="3260"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rPr>
                <w:rFonts w:ascii="Calibri" w:eastAsia="Times New Roman" w:hAnsi="Calibri" w:cs="Calibri"/>
                <w:lang w:val="en-US"/>
              </w:rPr>
            </w:pPr>
          </w:p>
        </w:tc>
        <w:tc>
          <w:tcPr>
            <w:tcW w:w="5580" w:type="dxa"/>
            <w:gridSpan w:val="5"/>
            <w:tcBorders>
              <w:top w:val="nil"/>
              <w:left w:val="single" w:sz="4" w:space="0" w:color="auto"/>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b/>
                <w:bCs/>
                <w:lang w:val="en-US"/>
              </w:rPr>
            </w:pPr>
            <w:r w:rsidRPr="00DB160D">
              <w:rPr>
                <w:rFonts w:ascii="Calibri" w:eastAsia="Times New Roman" w:hAnsi="Calibri" w:cs="Calibri"/>
                <w:b/>
                <w:bCs/>
                <w:lang w:val="en-US"/>
              </w:rPr>
              <w:t>Sa sela (N = 33)</w:t>
            </w:r>
          </w:p>
        </w:tc>
      </w:tr>
      <w:tr w:rsidR="00890C4C" w:rsidRPr="00DB160D" w:rsidTr="00F66AC6">
        <w:trPr>
          <w:trHeight w:val="300"/>
        </w:trPr>
        <w:tc>
          <w:tcPr>
            <w:tcW w:w="3260" w:type="dxa"/>
            <w:tcBorders>
              <w:top w:val="nil"/>
              <w:left w:val="nil"/>
              <w:bottom w:val="single" w:sz="4" w:space="0" w:color="auto"/>
              <w:right w:val="nil"/>
            </w:tcBorders>
            <w:shd w:val="clear" w:color="auto" w:fill="auto"/>
            <w:noWrap/>
            <w:vAlign w:val="bottom"/>
            <w:hideMark/>
          </w:tcPr>
          <w:p w:rsidR="00890C4C" w:rsidRPr="00DB160D" w:rsidRDefault="00890C4C" w:rsidP="00F66AC6">
            <w:pPr>
              <w:spacing w:after="0" w:line="240" w:lineRule="auto"/>
              <w:rPr>
                <w:rFonts w:ascii="Calibri" w:eastAsia="Times New Roman" w:hAnsi="Calibri" w:cs="Calibri"/>
                <w:lang w:val="en-US"/>
              </w:rPr>
            </w:pPr>
            <w:r w:rsidRPr="00DB160D">
              <w:rPr>
                <w:rFonts w:ascii="Calibri" w:eastAsia="Times New Roman" w:hAnsi="Calibri" w:cs="Calibri"/>
                <w:lang w:val="en-US"/>
              </w:rPr>
              <w:t> </w:t>
            </w:r>
          </w:p>
        </w:tc>
        <w:tc>
          <w:tcPr>
            <w:tcW w:w="794" w:type="dxa"/>
            <w:tcBorders>
              <w:top w:val="nil"/>
              <w:left w:val="single" w:sz="4" w:space="0" w:color="auto"/>
              <w:bottom w:val="single" w:sz="4" w:space="0" w:color="auto"/>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Min</w:t>
            </w:r>
          </w:p>
        </w:tc>
        <w:tc>
          <w:tcPr>
            <w:tcW w:w="794" w:type="dxa"/>
            <w:tcBorders>
              <w:top w:val="nil"/>
              <w:left w:val="nil"/>
              <w:bottom w:val="single" w:sz="4" w:space="0" w:color="auto"/>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Max</w:t>
            </w:r>
          </w:p>
        </w:tc>
        <w:tc>
          <w:tcPr>
            <w:tcW w:w="1054" w:type="dxa"/>
            <w:tcBorders>
              <w:top w:val="nil"/>
              <w:left w:val="nil"/>
              <w:bottom w:val="single" w:sz="4" w:space="0" w:color="auto"/>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Sredina</w:t>
            </w:r>
          </w:p>
        </w:tc>
        <w:tc>
          <w:tcPr>
            <w:tcW w:w="820" w:type="dxa"/>
            <w:tcBorders>
              <w:top w:val="nil"/>
              <w:left w:val="nil"/>
              <w:bottom w:val="single" w:sz="4" w:space="0" w:color="auto"/>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StDev</w:t>
            </w:r>
          </w:p>
        </w:tc>
        <w:tc>
          <w:tcPr>
            <w:tcW w:w="2118" w:type="dxa"/>
            <w:tcBorders>
              <w:top w:val="nil"/>
              <w:left w:val="nil"/>
              <w:bottom w:val="single" w:sz="4" w:space="0" w:color="auto"/>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 iznad granice</w:t>
            </w:r>
          </w:p>
        </w:tc>
      </w:tr>
      <w:tr w:rsidR="00890C4C" w:rsidRPr="00DB160D" w:rsidTr="00F66AC6">
        <w:trPr>
          <w:trHeight w:val="300"/>
        </w:trPr>
        <w:tc>
          <w:tcPr>
            <w:tcW w:w="3260"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rPr>
                <w:rFonts w:ascii="Calibri" w:eastAsia="Times New Roman" w:hAnsi="Calibri" w:cs="Calibri"/>
                <w:lang w:val="en-US"/>
              </w:rPr>
            </w:pPr>
            <w:r w:rsidRPr="00DB160D">
              <w:rPr>
                <w:rFonts w:ascii="Calibri" w:eastAsia="Times New Roman" w:hAnsi="Calibri" w:cs="Calibri"/>
                <w:lang w:val="en-US"/>
              </w:rPr>
              <w:t>Dob</w:t>
            </w:r>
          </w:p>
        </w:tc>
        <w:tc>
          <w:tcPr>
            <w:tcW w:w="794" w:type="dxa"/>
            <w:tcBorders>
              <w:top w:val="nil"/>
              <w:left w:val="single" w:sz="4" w:space="0" w:color="auto"/>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48</w:t>
            </w:r>
          </w:p>
        </w:tc>
        <w:tc>
          <w:tcPr>
            <w:tcW w:w="794"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65</w:t>
            </w:r>
          </w:p>
        </w:tc>
        <w:tc>
          <w:tcPr>
            <w:tcW w:w="1054"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58,4</w:t>
            </w:r>
          </w:p>
        </w:tc>
        <w:tc>
          <w:tcPr>
            <w:tcW w:w="820"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5,7</w:t>
            </w:r>
          </w:p>
        </w:tc>
        <w:tc>
          <w:tcPr>
            <w:tcW w:w="2118"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p>
        </w:tc>
      </w:tr>
      <w:tr w:rsidR="00890C4C" w:rsidRPr="00DB160D" w:rsidTr="00F66AC6">
        <w:trPr>
          <w:trHeight w:val="300"/>
        </w:trPr>
        <w:tc>
          <w:tcPr>
            <w:tcW w:w="3260"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rPr>
                <w:rFonts w:ascii="Calibri" w:eastAsia="Times New Roman" w:hAnsi="Calibri" w:cs="Calibri"/>
                <w:lang w:val="en-US"/>
              </w:rPr>
            </w:pPr>
            <w:r w:rsidRPr="00DB160D">
              <w:rPr>
                <w:rFonts w:ascii="Calibri" w:eastAsia="Times New Roman" w:hAnsi="Calibri" w:cs="Calibri"/>
                <w:lang w:val="en-US"/>
              </w:rPr>
              <w:t>Visina</w:t>
            </w:r>
          </w:p>
        </w:tc>
        <w:tc>
          <w:tcPr>
            <w:tcW w:w="794" w:type="dxa"/>
            <w:tcBorders>
              <w:top w:val="nil"/>
              <w:left w:val="single" w:sz="4" w:space="0" w:color="auto"/>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146</w:t>
            </w:r>
          </w:p>
        </w:tc>
        <w:tc>
          <w:tcPr>
            <w:tcW w:w="794"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180</w:t>
            </w:r>
          </w:p>
        </w:tc>
        <w:tc>
          <w:tcPr>
            <w:tcW w:w="1054"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162,7</w:t>
            </w:r>
          </w:p>
        </w:tc>
        <w:tc>
          <w:tcPr>
            <w:tcW w:w="820"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7,1</w:t>
            </w:r>
          </w:p>
        </w:tc>
        <w:tc>
          <w:tcPr>
            <w:tcW w:w="2118"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p>
        </w:tc>
      </w:tr>
      <w:tr w:rsidR="00890C4C" w:rsidRPr="00DB160D" w:rsidTr="00F66AC6">
        <w:trPr>
          <w:trHeight w:val="300"/>
        </w:trPr>
        <w:tc>
          <w:tcPr>
            <w:tcW w:w="3260"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rPr>
                <w:rFonts w:ascii="Calibri" w:eastAsia="Times New Roman" w:hAnsi="Calibri" w:cs="Calibri"/>
                <w:lang w:val="en-US"/>
              </w:rPr>
            </w:pPr>
            <w:r w:rsidRPr="00DB160D">
              <w:rPr>
                <w:rFonts w:ascii="Calibri" w:eastAsia="Times New Roman" w:hAnsi="Calibri" w:cs="Calibri"/>
                <w:lang w:val="en-US"/>
              </w:rPr>
              <w:t>Tezina</w:t>
            </w:r>
          </w:p>
        </w:tc>
        <w:tc>
          <w:tcPr>
            <w:tcW w:w="794" w:type="dxa"/>
            <w:tcBorders>
              <w:top w:val="nil"/>
              <w:left w:val="single" w:sz="4" w:space="0" w:color="auto"/>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61</w:t>
            </w:r>
          </w:p>
        </w:tc>
        <w:tc>
          <w:tcPr>
            <w:tcW w:w="794"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100</w:t>
            </w:r>
          </w:p>
        </w:tc>
        <w:tc>
          <w:tcPr>
            <w:tcW w:w="1054"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75,7</w:t>
            </w:r>
          </w:p>
        </w:tc>
        <w:tc>
          <w:tcPr>
            <w:tcW w:w="820"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10,7</w:t>
            </w:r>
          </w:p>
        </w:tc>
        <w:tc>
          <w:tcPr>
            <w:tcW w:w="2118"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p>
        </w:tc>
      </w:tr>
      <w:tr w:rsidR="00890C4C" w:rsidRPr="00DB160D" w:rsidTr="00F66AC6">
        <w:trPr>
          <w:trHeight w:val="300"/>
        </w:trPr>
        <w:tc>
          <w:tcPr>
            <w:tcW w:w="3260"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rPr>
                <w:rFonts w:ascii="Calibri" w:eastAsia="Times New Roman" w:hAnsi="Calibri" w:cs="Calibri"/>
                <w:lang w:val="en-US"/>
              </w:rPr>
            </w:pPr>
            <w:r w:rsidRPr="00DB160D">
              <w:rPr>
                <w:rFonts w:ascii="Calibri" w:eastAsia="Times New Roman" w:hAnsi="Calibri" w:cs="Calibri"/>
                <w:lang w:val="en-US"/>
              </w:rPr>
              <w:t>Spol</w:t>
            </w:r>
          </w:p>
        </w:tc>
        <w:tc>
          <w:tcPr>
            <w:tcW w:w="3462" w:type="dxa"/>
            <w:gridSpan w:val="4"/>
            <w:tcBorders>
              <w:top w:val="nil"/>
              <w:left w:val="single" w:sz="4" w:space="0" w:color="auto"/>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svi F</w:t>
            </w:r>
          </w:p>
        </w:tc>
        <w:tc>
          <w:tcPr>
            <w:tcW w:w="2118"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p>
        </w:tc>
      </w:tr>
      <w:tr w:rsidR="00890C4C" w:rsidRPr="00DB160D" w:rsidTr="00F66AC6">
        <w:trPr>
          <w:trHeight w:val="300"/>
        </w:trPr>
        <w:tc>
          <w:tcPr>
            <w:tcW w:w="3260"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rPr>
                <w:rFonts w:ascii="Calibri" w:eastAsia="Times New Roman" w:hAnsi="Calibri" w:cs="Calibri"/>
                <w:lang w:val="en-US"/>
              </w:rPr>
            </w:pPr>
            <w:r w:rsidRPr="00DB160D">
              <w:rPr>
                <w:rFonts w:ascii="Calibri" w:eastAsia="Times New Roman" w:hAnsi="Calibri" w:cs="Calibri"/>
                <w:lang w:val="en-US"/>
              </w:rPr>
              <w:t>BMD</w:t>
            </w:r>
          </w:p>
        </w:tc>
        <w:tc>
          <w:tcPr>
            <w:tcW w:w="794" w:type="dxa"/>
            <w:tcBorders>
              <w:top w:val="nil"/>
              <w:left w:val="single" w:sz="4" w:space="0" w:color="auto"/>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0,562</w:t>
            </w:r>
          </w:p>
        </w:tc>
        <w:tc>
          <w:tcPr>
            <w:tcW w:w="794"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1,037</w:t>
            </w:r>
          </w:p>
        </w:tc>
        <w:tc>
          <w:tcPr>
            <w:tcW w:w="1054"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0,764</w:t>
            </w:r>
          </w:p>
        </w:tc>
        <w:tc>
          <w:tcPr>
            <w:tcW w:w="820"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0,125</w:t>
            </w:r>
          </w:p>
        </w:tc>
        <w:tc>
          <w:tcPr>
            <w:tcW w:w="2118"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p>
        </w:tc>
      </w:tr>
      <w:tr w:rsidR="00890C4C" w:rsidRPr="00DB160D" w:rsidTr="00F66AC6">
        <w:trPr>
          <w:trHeight w:val="300"/>
        </w:trPr>
        <w:tc>
          <w:tcPr>
            <w:tcW w:w="3260"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rPr>
                <w:rFonts w:ascii="Calibri" w:eastAsia="Times New Roman" w:hAnsi="Calibri" w:cs="Calibri"/>
                <w:lang w:val="en-US"/>
              </w:rPr>
            </w:pPr>
            <w:r w:rsidRPr="00DB160D">
              <w:rPr>
                <w:rFonts w:ascii="Calibri" w:eastAsia="Times New Roman" w:hAnsi="Calibri" w:cs="Calibri"/>
                <w:lang w:val="en-US"/>
              </w:rPr>
              <w:t>Pusac ?</w:t>
            </w:r>
          </w:p>
        </w:tc>
        <w:tc>
          <w:tcPr>
            <w:tcW w:w="3462" w:type="dxa"/>
            <w:gridSpan w:val="4"/>
            <w:tcBorders>
              <w:top w:val="nil"/>
              <w:left w:val="single" w:sz="4" w:space="0" w:color="auto"/>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10</w:t>
            </w:r>
          </w:p>
        </w:tc>
        <w:tc>
          <w:tcPr>
            <w:tcW w:w="2118"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p>
        </w:tc>
      </w:tr>
      <w:tr w:rsidR="00890C4C" w:rsidRPr="00DB160D" w:rsidTr="00F66AC6">
        <w:trPr>
          <w:trHeight w:val="300"/>
        </w:trPr>
        <w:tc>
          <w:tcPr>
            <w:tcW w:w="3260"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rPr>
                <w:rFonts w:ascii="Calibri" w:eastAsia="Times New Roman" w:hAnsi="Calibri" w:cs="Calibri"/>
                <w:lang w:val="en-US"/>
              </w:rPr>
            </w:pPr>
            <w:r w:rsidRPr="00DB160D">
              <w:rPr>
                <w:rFonts w:ascii="Calibri" w:eastAsia="Times New Roman" w:hAnsi="Calibri" w:cs="Calibri"/>
                <w:lang w:val="en-US"/>
              </w:rPr>
              <w:t>Alkohol ?</w:t>
            </w:r>
          </w:p>
        </w:tc>
        <w:tc>
          <w:tcPr>
            <w:tcW w:w="3462" w:type="dxa"/>
            <w:gridSpan w:val="4"/>
            <w:tcBorders>
              <w:top w:val="nil"/>
              <w:left w:val="single" w:sz="4" w:space="0" w:color="auto"/>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0</w:t>
            </w:r>
          </w:p>
        </w:tc>
        <w:tc>
          <w:tcPr>
            <w:tcW w:w="2118"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p>
        </w:tc>
      </w:tr>
      <w:tr w:rsidR="00890C4C" w:rsidRPr="00DB160D" w:rsidTr="00F66AC6">
        <w:trPr>
          <w:trHeight w:val="300"/>
        </w:trPr>
        <w:tc>
          <w:tcPr>
            <w:tcW w:w="3260" w:type="dxa"/>
            <w:tcBorders>
              <w:top w:val="nil"/>
              <w:left w:val="nil"/>
              <w:bottom w:val="single" w:sz="4" w:space="0" w:color="auto"/>
              <w:right w:val="nil"/>
            </w:tcBorders>
            <w:shd w:val="clear" w:color="auto" w:fill="auto"/>
            <w:noWrap/>
            <w:vAlign w:val="bottom"/>
            <w:hideMark/>
          </w:tcPr>
          <w:p w:rsidR="00890C4C" w:rsidRPr="00DB160D" w:rsidRDefault="00890C4C" w:rsidP="00F66AC6">
            <w:pPr>
              <w:spacing w:after="0" w:line="240" w:lineRule="auto"/>
              <w:rPr>
                <w:rFonts w:ascii="Calibri" w:eastAsia="Times New Roman" w:hAnsi="Calibri" w:cs="Calibri"/>
                <w:lang w:val="en-US"/>
              </w:rPr>
            </w:pPr>
            <w:r w:rsidRPr="00DB160D">
              <w:rPr>
                <w:rFonts w:ascii="Calibri" w:eastAsia="Times New Roman" w:hAnsi="Calibri" w:cs="Calibri"/>
                <w:lang w:val="en-US"/>
              </w:rPr>
              <w:t>Prijelom?</w:t>
            </w:r>
          </w:p>
        </w:tc>
        <w:tc>
          <w:tcPr>
            <w:tcW w:w="3462" w:type="dxa"/>
            <w:gridSpan w:val="4"/>
            <w:tcBorders>
              <w:top w:val="nil"/>
              <w:left w:val="single" w:sz="4" w:space="0" w:color="auto"/>
              <w:bottom w:val="single" w:sz="4" w:space="0" w:color="auto"/>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8</w:t>
            </w:r>
          </w:p>
        </w:tc>
        <w:tc>
          <w:tcPr>
            <w:tcW w:w="2118" w:type="dxa"/>
            <w:tcBorders>
              <w:top w:val="nil"/>
              <w:left w:val="nil"/>
              <w:bottom w:val="single" w:sz="4" w:space="0" w:color="auto"/>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 </w:t>
            </w:r>
          </w:p>
        </w:tc>
      </w:tr>
      <w:tr w:rsidR="00890C4C" w:rsidRPr="00DB160D" w:rsidTr="00F66AC6">
        <w:trPr>
          <w:trHeight w:val="300"/>
        </w:trPr>
        <w:tc>
          <w:tcPr>
            <w:tcW w:w="3260"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rPr>
                <w:rFonts w:ascii="Calibri" w:eastAsia="Times New Roman" w:hAnsi="Calibri" w:cs="Calibri"/>
                <w:lang w:val="en-US"/>
              </w:rPr>
            </w:pPr>
            <w:r w:rsidRPr="00DB160D">
              <w:rPr>
                <w:rFonts w:ascii="Calibri" w:eastAsia="Times New Roman" w:hAnsi="Calibri" w:cs="Calibri"/>
                <w:lang w:val="en-US"/>
              </w:rPr>
              <w:t>FRAX score (prijelom kuka)</w:t>
            </w:r>
          </w:p>
        </w:tc>
        <w:tc>
          <w:tcPr>
            <w:tcW w:w="794" w:type="dxa"/>
            <w:tcBorders>
              <w:top w:val="nil"/>
              <w:left w:val="single" w:sz="4" w:space="0" w:color="auto"/>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0,20</w:t>
            </w:r>
          </w:p>
        </w:tc>
        <w:tc>
          <w:tcPr>
            <w:tcW w:w="794"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5,80</w:t>
            </w:r>
          </w:p>
        </w:tc>
        <w:tc>
          <w:tcPr>
            <w:tcW w:w="1054"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1,65</w:t>
            </w:r>
          </w:p>
        </w:tc>
        <w:tc>
          <w:tcPr>
            <w:tcW w:w="820" w:type="dxa"/>
            <w:tcBorders>
              <w:top w:val="nil"/>
              <w:left w:val="nil"/>
              <w:bottom w:val="nil"/>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1,68</w:t>
            </w:r>
          </w:p>
        </w:tc>
        <w:tc>
          <w:tcPr>
            <w:tcW w:w="2118" w:type="dxa"/>
            <w:tcBorders>
              <w:top w:val="nil"/>
              <w:left w:val="nil"/>
              <w:bottom w:val="nil"/>
              <w:right w:val="nil"/>
            </w:tcBorders>
            <w:shd w:val="clear" w:color="auto" w:fill="auto"/>
            <w:noWrap/>
            <w:vAlign w:val="center"/>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21%</w:t>
            </w:r>
          </w:p>
        </w:tc>
      </w:tr>
      <w:tr w:rsidR="00890C4C" w:rsidRPr="00DB160D" w:rsidTr="00F66AC6">
        <w:trPr>
          <w:trHeight w:val="315"/>
        </w:trPr>
        <w:tc>
          <w:tcPr>
            <w:tcW w:w="3260" w:type="dxa"/>
            <w:tcBorders>
              <w:top w:val="nil"/>
              <w:left w:val="nil"/>
              <w:bottom w:val="single" w:sz="8" w:space="0" w:color="auto"/>
              <w:right w:val="nil"/>
            </w:tcBorders>
            <w:shd w:val="clear" w:color="auto" w:fill="auto"/>
            <w:noWrap/>
            <w:vAlign w:val="bottom"/>
            <w:hideMark/>
          </w:tcPr>
          <w:p w:rsidR="00890C4C" w:rsidRPr="00DB160D" w:rsidRDefault="00890C4C" w:rsidP="00F66AC6">
            <w:pPr>
              <w:spacing w:after="0" w:line="240" w:lineRule="auto"/>
              <w:rPr>
                <w:rFonts w:ascii="Calibri" w:eastAsia="Times New Roman" w:hAnsi="Calibri" w:cs="Calibri"/>
                <w:lang w:val="en-US"/>
              </w:rPr>
            </w:pPr>
            <w:r w:rsidRPr="00DB160D">
              <w:rPr>
                <w:rFonts w:ascii="Calibri" w:eastAsia="Times New Roman" w:hAnsi="Calibri" w:cs="Calibri"/>
                <w:lang w:val="en-US"/>
              </w:rPr>
              <w:t>FRAX score (opceniti prijelom)</w:t>
            </w:r>
          </w:p>
        </w:tc>
        <w:tc>
          <w:tcPr>
            <w:tcW w:w="794" w:type="dxa"/>
            <w:tcBorders>
              <w:top w:val="nil"/>
              <w:left w:val="single" w:sz="4" w:space="0" w:color="auto"/>
              <w:bottom w:val="single" w:sz="8" w:space="0" w:color="auto"/>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2,90</w:t>
            </w:r>
          </w:p>
        </w:tc>
        <w:tc>
          <w:tcPr>
            <w:tcW w:w="794" w:type="dxa"/>
            <w:tcBorders>
              <w:top w:val="nil"/>
              <w:left w:val="nil"/>
              <w:bottom w:val="single" w:sz="8" w:space="0" w:color="auto"/>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17,00</w:t>
            </w:r>
          </w:p>
        </w:tc>
        <w:tc>
          <w:tcPr>
            <w:tcW w:w="1054" w:type="dxa"/>
            <w:tcBorders>
              <w:top w:val="nil"/>
              <w:left w:val="nil"/>
              <w:bottom w:val="single" w:sz="8" w:space="0" w:color="auto"/>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7,58</w:t>
            </w:r>
          </w:p>
        </w:tc>
        <w:tc>
          <w:tcPr>
            <w:tcW w:w="820" w:type="dxa"/>
            <w:tcBorders>
              <w:top w:val="nil"/>
              <w:left w:val="nil"/>
              <w:bottom w:val="single" w:sz="8" w:space="0" w:color="auto"/>
              <w:right w:val="nil"/>
            </w:tcBorders>
            <w:shd w:val="clear" w:color="auto" w:fill="auto"/>
            <w:noWrap/>
            <w:vAlign w:val="bottom"/>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4,49</w:t>
            </w:r>
          </w:p>
        </w:tc>
        <w:tc>
          <w:tcPr>
            <w:tcW w:w="2118" w:type="dxa"/>
            <w:tcBorders>
              <w:top w:val="nil"/>
              <w:left w:val="nil"/>
              <w:bottom w:val="single" w:sz="8" w:space="0" w:color="auto"/>
              <w:right w:val="nil"/>
            </w:tcBorders>
            <w:shd w:val="clear" w:color="auto" w:fill="auto"/>
            <w:noWrap/>
            <w:vAlign w:val="center"/>
            <w:hideMark/>
          </w:tcPr>
          <w:p w:rsidR="00890C4C" w:rsidRPr="00DB160D" w:rsidRDefault="00890C4C" w:rsidP="00F66AC6">
            <w:pPr>
              <w:spacing w:after="0" w:line="240" w:lineRule="auto"/>
              <w:jc w:val="center"/>
              <w:rPr>
                <w:rFonts w:ascii="Calibri" w:eastAsia="Times New Roman" w:hAnsi="Calibri" w:cs="Calibri"/>
                <w:lang w:val="en-US"/>
              </w:rPr>
            </w:pPr>
            <w:r w:rsidRPr="00DB160D">
              <w:rPr>
                <w:rFonts w:ascii="Calibri" w:eastAsia="Times New Roman" w:hAnsi="Calibri" w:cs="Calibri"/>
                <w:lang w:val="en-US"/>
              </w:rPr>
              <w:t>24%</w:t>
            </w:r>
          </w:p>
        </w:tc>
      </w:tr>
    </w:tbl>
    <w:p w:rsidR="00890C4C" w:rsidRPr="00DB160D" w:rsidRDefault="00890C4C" w:rsidP="00890C4C">
      <w:pPr>
        <w:spacing w:line="360" w:lineRule="auto"/>
        <w:jc w:val="both"/>
        <w:rPr>
          <w:rFonts w:ascii="Times New Roman" w:hAnsi="Times New Roman"/>
          <w:sz w:val="24"/>
          <w:szCs w:val="24"/>
        </w:rPr>
      </w:pPr>
    </w:p>
    <w:p w:rsidR="00890C4C" w:rsidRPr="00DB160D" w:rsidRDefault="00890C4C" w:rsidP="00890C4C">
      <w:pPr>
        <w:tabs>
          <w:tab w:val="left" w:pos="6435"/>
        </w:tabs>
        <w:spacing w:line="360" w:lineRule="auto"/>
        <w:rPr>
          <w:rFonts w:ascii="Times New Roman" w:hAnsi="Times New Roman" w:cs="Times New Roman"/>
          <w:sz w:val="28"/>
          <w:szCs w:val="28"/>
        </w:rPr>
      </w:pPr>
    </w:p>
    <w:p w:rsidR="00BA66DB" w:rsidRPr="00DB160D" w:rsidRDefault="00890C4C" w:rsidP="00FD6E13">
      <w:pPr>
        <w:tabs>
          <w:tab w:val="left" w:pos="6435"/>
        </w:tabs>
        <w:spacing w:line="360" w:lineRule="auto"/>
        <w:jc w:val="both"/>
        <w:rPr>
          <w:rFonts w:ascii="Times New Roman" w:hAnsi="Times New Roman" w:cs="Times New Roman"/>
          <w:sz w:val="24"/>
          <w:szCs w:val="24"/>
        </w:rPr>
      </w:pPr>
      <w:r w:rsidRPr="00DB160D">
        <w:rPr>
          <w:rFonts w:ascii="Times New Roman" w:hAnsi="Times New Roman" w:cs="Times New Roman"/>
          <w:sz w:val="24"/>
          <w:szCs w:val="24"/>
        </w:rPr>
        <w:t>Rezultati istraživanja su pokazali da od ukupnog uzorka 33 ispitanice žive na selu i da su one u dobi od 48-65 godina</w:t>
      </w:r>
      <w:r w:rsidR="0003494B" w:rsidRPr="00DB160D">
        <w:rPr>
          <w:rFonts w:ascii="Times New Roman" w:hAnsi="Times New Roman" w:cs="Times New Roman"/>
          <w:sz w:val="24"/>
          <w:szCs w:val="24"/>
        </w:rPr>
        <w:t xml:space="preserve">. </w:t>
      </w:r>
      <w:r w:rsidRPr="00DB160D">
        <w:rPr>
          <w:rFonts w:ascii="Times New Roman" w:hAnsi="Times New Roman" w:cs="Times New Roman"/>
          <w:sz w:val="24"/>
          <w:szCs w:val="24"/>
        </w:rPr>
        <w:t>Najniža BMD vrije</w:t>
      </w:r>
      <w:r w:rsidR="0003494B" w:rsidRPr="00DB160D">
        <w:rPr>
          <w:rFonts w:ascii="Times New Roman" w:hAnsi="Times New Roman" w:cs="Times New Roman"/>
          <w:sz w:val="24"/>
          <w:szCs w:val="24"/>
        </w:rPr>
        <w:t>dnost je 0,562, a najviša 1,037.</w:t>
      </w:r>
      <w:r w:rsidRPr="00DB160D">
        <w:rPr>
          <w:rFonts w:ascii="Times New Roman" w:hAnsi="Times New Roman" w:cs="Times New Roman"/>
          <w:sz w:val="24"/>
          <w:szCs w:val="24"/>
        </w:rPr>
        <w:t xml:space="preserve"> Izračunavajući FRAX scor (prijelom kuka) utvrđeno je</w:t>
      </w:r>
      <w:r w:rsidR="0003494B" w:rsidRPr="00DB160D">
        <w:rPr>
          <w:rFonts w:ascii="Times New Roman" w:hAnsi="Times New Roman" w:cs="Times New Roman"/>
          <w:sz w:val="24"/>
          <w:szCs w:val="24"/>
        </w:rPr>
        <w:t xml:space="preserve"> da je najniža vrijednost 0,20, </w:t>
      </w:r>
      <w:r w:rsidRPr="00DB160D">
        <w:rPr>
          <w:rFonts w:ascii="Times New Roman" w:hAnsi="Times New Roman" w:cs="Times New Roman"/>
          <w:sz w:val="24"/>
          <w:szCs w:val="24"/>
        </w:rPr>
        <w:t>a najviša 5,80</w:t>
      </w:r>
      <w:r w:rsidR="0003494B" w:rsidRPr="00DB160D">
        <w:rPr>
          <w:rFonts w:ascii="Times New Roman" w:hAnsi="Times New Roman" w:cs="Times New Roman"/>
          <w:sz w:val="24"/>
          <w:szCs w:val="24"/>
        </w:rPr>
        <w:t>.</w:t>
      </w:r>
      <w:r w:rsidRPr="00DB160D">
        <w:rPr>
          <w:rFonts w:ascii="Times New Roman" w:hAnsi="Times New Roman" w:cs="Times New Roman"/>
          <w:sz w:val="24"/>
          <w:szCs w:val="24"/>
        </w:rPr>
        <w:t>Vrijednosti FRAX scor-a(općeniti prijelom) su znatno više pa najniža iznosi 2,90, dok je najviša 17</w:t>
      </w:r>
      <w:r w:rsidR="0003494B" w:rsidRPr="00DB160D">
        <w:rPr>
          <w:rFonts w:ascii="Times New Roman" w:hAnsi="Times New Roman" w:cs="Times New Roman"/>
          <w:sz w:val="24"/>
          <w:szCs w:val="24"/>
        </w:rPr>
        <w:t xml:space="preserve">. </w:t>
      </w:r>
      <w:r w:rsidRPr="00DB160D">
        <w:rPr>
          <w:rFonts w:ascii="Times New Roman" w:hAnsi="Times New Roman" w:cs="Times New Roman"/>
          <w:sz w:val="24"/>
          <w:szCs w:val="24"/>
        </w:rPr>
        <w:t>Od 33 ispitanika sa sela njih 21% ih ima FRAX scor prijeloma kuka preko granice od</w:t>
      </w:r>
      <w:r w:rsidR="00C81C59" w:rsidRPr="00DB160D">
        <w:rPr>
          <w:rFonts w:ascii="Times New Roman" w:hAnsi="Times New Roman" w:cs="Times New Roman"/>
          <w:sz w:val="24"/>
          <w:szCs w:val="24"/>
        </w:rPr>
        <w:t xml:space="preserve"> 3%, dok </w:t>
      </w:r>
      <w:r w:rsidRPr="00DB160D">
        <w:rPr>
          <w:rFonts w:ascii="Times New Roman" w:hAnsi="Times New Roman" w:cs="Times New Roman"/>
          <w:sz w:val="24"/>
          <w:szCs w:val="24"/>
        </w:rPr>
        <w:t xml:space="preserve"> 24% ispitanica ima FRAX općenitog prijeloma u vrijednosti preko 10%. Vrijednosti iznad 3% i 10% su vrijednosti za koje bi se ispitanice trebale podvrgnuti liječničkom nadzoru.</w:t>
      </w:r>
    </w:p>
    <w:p w:rsidR="006D668D" w:rsidRDefault="006D668D" w:rsidP="00FD6E13">
      <w:pPr>
        <w:tabs>
          <w:tab w:val="left" w:pos="6435"/>
        </w:tabs>
        <w:spacing w:line="360" w:lineRule="auto"/>
        <w:jc w:val="both"/>
        <w:rPr>
          <w:rFonts w:ascii="Times New Roman" w:hAnsi="Times New Roman" w:cs="Times New Roman"/>
          <w:color w:val="FF0000"/>
          <w:sz w:val="24"/>
          <w:szCs w:val="24"/>
        </w:rPr>
      </w:pPr>
    </w:p>
    <w:p w:rsidR="006D668D" w:rsidRDefault="006D668D" w:rsidP="00FD6E13">
      <w:pPr>
        <w:tabs>
          <w:tab w:val="left" w:pos="6435"/>
        </w:tabs>
        <w:spacing w:line="360" w:lineRule="auto"/>
        <w:jc w:val="both"/>
        <w:rPr>
          <w:rFonts w:ascii="Times New Roman" w:hAnsi="Times New Roman" w:cs="Times New Roman"/>
          <w:color w:val="FF0000"/>
          <w:sz w:val="24"/>
          <w:szCs w:val="24"/>
        </w:rPr>
      </w:pPr>
    </w:p>
    <w:p w:rsidR="006D668D" w:rsidRDefault="006D668D" w:rsidP="00FD6E13">
      <w:pPr>
        <w:tabs>
          <w:tab w:val="left" w:pos="6435"/>
        </w:tabs>
        <w:spacing w:line="360" w:lineRule="auto"/>
        <w:jc w:val="both"/>
        <w:rPr>
          <w:rFonts w:ascii="Times New Roman" w:hAnsi="Times New Roman" w:cs="Times New Roman"/>
          <w:color w:val="FF0000"/>
          <w:sz w:val="24"/>
          <w:szCs w:val="24"/>
        </w:rPr>
      </w:pPr>
    </w:p>
    <w:p w:rsidR="006D668D" w:rsidRDefault="006D668D" w:rsidP="00FD6E13">
      <w:pPr>
        <w:tabs>
          <w:tab w:val="left" w:pos="6435"/>
        </w:tabs>
        <w:spacing w:line="360" w:lineRule="auto"/>
        <w:jc w:val="both"/>
        <w:rPr>
          <w:rFonts w:ascii="Times New Roman" w:hAnsi="Times New Roman" w:cs="Times New Roman"/>
          <w:color w:val="FF0000"/>
          <w:sz w:val="24"/>
          <w:szCs w:val="24"/>
        </w:rPr>
      </w:pPr>
    </w:p>
    <w:p w:rsidR="006D668D" w:rsidRDefault="006D668D" w:rsidP="00FD6E13">
      <w:pPr>
        <w:tabs>
          <w:tab w:val="left" w:pos="6435"/>
        </w:tabs>
        <w:spacing w:line="360" w:lineRule="auto"/>
        <w:jc w:val="both"/>
        <w:rPr>
          <w:rFonts w:ascii="Times New Roman" w:hAnsi="Times New Roman" w:cs="Times New Roman"/>
          <w:color w:val="FF0000"/>
          <w:sz w:val="24"/>
          <w:szCs w:val="24"/>
        </w:rPr>
      </w:pPr>
    </w:p>
    <w:p w:rsidR="00DB160D" w:rsidRDefault="00DB160D" w:rsidP="00FD6E13">
      <w:pPr>
        <w:tabs>
          <w:tab w:val="left" w:pos="6435"/>
        </w:tabs>
        <w:spacing w:line="360" w:lineRule="auto"/>
        <w:jc w:val="both"/>
        <w:rPr>
          <w:rFonts w:ascii="Times New Roman" w:hAnsi="Times New Roman" w:cs="Times New Roman"/>
          <w:color w:val="FF0000"/>
          <w:sz w:val="24"/>
          <w:szCs w:val="24"/>
        </w:rPr>
      </w:pPr>
    </w:p>
    <w:p w:rsidR="00DB160D" w:rsidRDefault="00DB160D" w:rsidP="00FD6E13">
      <w:pPr>
        <w:tabs>
          <w:tab w:val="left" w:pos="6435"/>
        </w:tabs>
        <w:spacing w:line="360" w:lineRule="auto"/>
        <w:jc w:val="both"/>
        <w:rPr>
          <w:rFonts w:ascii="Times New Roman" w:hAnsi="Times New Roman" w:cs="Times New Roman"/>
          <w:color w:val="FF0000"/>
          <w:sz w:val="24"/>
          <w:szCs w:val="24"/>
        </w:rPr>
      </w:pPr>
    </w:p>
    <w:p w:rsidR="00DB160D" w:rsidRPr="0003494B" w:rsidRDefault="00DB160D" w:rsidP="00FD6E13">
      <w:pPr>
        <w:tabs>
          <w:tab w:val="left" w:pos="6435"/>
        </w:tabs>
        <w:spacing w:line="360" w:lineRule="auto"/>
        <w:jc w:val="both"/>
        <w:rPr>
          <w:rFonts w:ascii="Times New Roman" w:hAnsi="Times New Roman" w:cs="Times New Roman"/>
          <w:color w:val="FF0000"/>
          <w:sz w:val="24"/>
          <w:szCs w:val="24"/>
        </w:rPr>
      </w:pPr>
    </w:p>
    <w:p w:rsidR="0085538D" w:rsidRDefault="0085538D" w:rsidP="00FD6E13">
      <w:pPr>
        <w:tabs>
          <w:tab w:val="left" w:pos="6435"/>
        </w:tabs>
        <w:spacing w:line="360" w:lineRule="auto"/>
        <w:jc w:val="both"/>
        <w:rPr>
          <w:rFonts w:ascii="Times New Roman" w:hAnsi="Times New Roman" w:cs="Times New Roman"/>
          <w:sz w:val="24"/>
          <w:szCs w:val="24"/>
        </w:rPr>
      </w:pPr>
    </w:p>
    <w:p w:rsidR="00BA66DB" w:rsidRPr="00144B65" w:rsidRDefault="00BA66DB" w:rsidP="00F66AC6">
      <w:pPr>
        <w:tabs>
          <w:tab w:val="left" w:pos="6435"/>
        </w:tabs>
        <w:spacing w:line="360" w:lineRule="auto"/>
        <w:rPr>
          <w:rFonts w:ascii="Times New Roman" w:hAnsi="Times New Roman" w:cs="Times New Roman"/>
          <w:color w:val="FF0000"/>
          <w:sz w:val="24"/>
          <w:szCs w:val="28"/>
        </w:rPr>
      </w:pPr>
      <w:r>
        <w:rPr>
          <w:rFonts w:ascii="Times New Roman" w:hAnsi="Times New Roman" w:cs="Times New Roman"/>
          <w:sz w:val="24"/>
          <w:szCs w:val="28"/>
        </w:rPr>
        <w:t>Tablica 3. FRAX scor za ispitanike</w:t>
      </w:r>
      <w:r w:rsidRPr="00144B65">
        <w:rPr>
          <w:rFonts w:ascii="Times New Roman" w:hAnsi="Times New Roman" w:cs="Times New Roman"/>
          <w:sz w:val="24"/>
          <w:szCs w:val="28"/>
        </w:rPr>
        <w:t xml:space="preserve"> iz grada</w:t>
      </w:r>
    </w:p>
    <w:tbl>
      <w:tblPr>
        <w:tblW w:w="8855" w:type="dxa"/>
        <w:tblInd w:w="94" w:type="dxa"/>
        <w:tblLook w:val="04A0"/>
      </w:tblPr>
      <w:tblGrid>
        <w:gridCol w:w="3265"/>
        <w:gridCol w:w="795"/>
        <w:gridCol w:w="795"/>
        <w:gridCol w:w="1056"/>
        <w:gridCol w:w="822"/>
        <w:gridCol w:w="2122"/>
      </w:tblGrid>
      <w:tr w:rsidR="00BA66DB" w:rsidRPr="00691BE1" w:rsidTr="00F66AC6">
        <w:trPr>
          <w:trHeight w:val="281"/>
        </w:trPr>
        <w:tc>
          <w:tcPr>
            <w:tcW w:w="3265"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rPr>
                <w:rFonts w:ascii="Calibri" w:eastAsia="Times New Roman" w:hAnsi="Calibri" w:cs="Calibri"/>
                <w:color w:val="000000"/>
                <w:lang w:val="en-US"/>
              </w:rPr>
            </w:pPr>
          </w:p>
        </w:tc>
        <w:tc>
          <w:tcPr>
            <w:tcW w:w="5590" w:type="dxa"/>
            <w:gridSpan w:val="5"/>
            <w:tcBorders>
              <w:top w:val="nil"/>
              <w:left w:val="single" w:sz="4" w:space="0" w:color="auto"/>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b/>
                <w:bCs/>
                <w:color w:val="000000"/>
                <w:lang w:val="en-US"/>
              </w:rPr>
            </w:pPr>
            <w:r w:rsidRPr="00691BE1">
              <w:rPr>
                <w:rFonts w:ascii="Calibri" w:eastAsia="Times New Roman" w:hAnsi="Calibri" w:cs="Calibri"/>
                <w:b/>
                <w:bCs/>
                <w:color w:val="000000"/>
                <w:lang w:val="en-US"/>
              </w:rPr>
              <w:t>Iz grada (N = 38)</w:t>
            </w:r>
          </w:p>
        </w:tc>
      </w:tr>
      <w:tr w:rsidR="00BA66DB" w:rsidRPr="00691BE1" w:rsidTr="00F66AC6">
        <w:trPr>
          <w:trHeight w:val="281"/>
        </w:trPr>
        <w:tc>
          <w:tcPr>
            <w:tcW w:w="3265" w:type="dxa"/>
            <w:tcBorders>
              <w:top w:val="nil"/>
              <w:left w:val="nil"/>
              <w:bottom w:val="single" w:sz="4" w:space="0" w:color="auto"/>
              <w:right w:val="nil"/>
            </w:tcBorders>
            <w:shd w:val="clear" w:color="auto" w:fill="auto"/>
            <w:noWrap/>
            <w:vAlign w:val="bottom"/>
            <w:hideMark/>
          </w:tcPr>
          <w:p w:rsidR="00BA66DB" w:rsidRPr="00691BE1" w:rsidRDefault="00BA66DB" w:rsidP="00F66AC6">
            <w:pPr>
              <w:spacing w:after="0" w:line="360" w:lineRule="auto"/>
              <w:rPr>
                <w:rFonts w:ascii="Calibri" w:eastAsia="Times New Roman" w:hAnsi="Calibri" w:cs="Calibri"/>
                <w:color w:val="000000"/>
                <w:lang w:val="en-US"/>
              </w:rPr>
            </w:pPr>
            <w:r w:rsidRPr="00691BE1">
              <w:rPr>
                <w:rFonts w:ascii="Calibri" w:eastAsia="Times New Roman" w:hAnsi="Calibri" w:cs="Calibri"/>
                <w:color w:val="000000"/>
                <w:lang w:val="en-US"/>
              </w:rPr>
              <w:t> </w:t>
            </w:r>
          </w:p>
        </w:tc>
        <w:tc>
          <w:tcPr>
            <w:tcW w:w="795" w:type="dxa"/>
            <w:tcBorders>
              <w:top w:val="nil"/>
              <w:left w:val="single" w:sz="4" w:space="0" w:color="auto"/>
              <w:bottom w:val="single" w:sz="4" w:space="0" w:color="auto"/>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Min</w:t>
            </w:r>
          </w:p>
        </w:tc>
        <w:tc>
          <w:tcPr>
            <w:tcW w:w="795" w:type="dxa"/>
            <w:tcBorders>
              <w:top w:val="nil"/>
              <w:left w:val="nil"/>
              <w:bottom w:val="single" w:sz="4" w:space="0" w:color="auto"/>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Max</w:t>
            </w:r>
          </w:p>
        </w:tc>
        <w:tc>
          <w:tcPr>
            <w:tcW w:w="1056" w:type="dxa"/>
            <w:tcBorders>
              <w:top w:val="nil"/>
              <w:left w:val="nil"/>
              <w:bottom w:val="single" w:sz="4" w:space="0" w:color="auto"/>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Sredina</w:t>
            </w:r>
          </w:p>
        </w:tc>
        <w:tc>
          <w:tcPr>
            <w:tcW w:w="822" w:type="dxa"/>
            <w:tcBorders>
              <w:top w:val="nil"/>
              <w:left w:val="nil"/>
              <w:bottom w:val="single" w:sz="4" w:space="0" w:color="auto"/>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StDev</w:t>
            </w:r>
          </w:p>
        </w:tc>
        <w:tc>
          <w:tcPr>
            <w:tcW w:w="2122" w:type="dxa"/>
            <w:tcBorders>
              <w:top w:val="nil"/>
              <w:left w:val="nil"/>
              <w:bottom w:val="single" w:sz="4" w:space="0" w:color="auto"/>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 iznad granice</w:t>
            </w:r>
          </w:p>
        </w:tc>
      </w:tr>
      <w:tr w:rsidR="00BA66DB" w:rsidRPr="00691BE1" w:rsidTr="00F66AC6">
        <w:trPr>
          <w:trHeight w:val="281"/>
        </w:trPr>
        <w:tc>
          <w:tcPr>
            <w:tcW w:w="3265"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rPr>
                <w:rFonts w:ascii="Calibri" w:eastAsia="Times New Roman" w:hAnsi="Calibri" w:cs="Calibri"/>
                <w:color w:val="000000"/>
                <w:lang w:val="en-US"/>
              </w:rPr>
            </w:pPr>
            <w:r w:rsidRPr="00691BE1">
              <w:rPr>
                <w:rFonts w:ascii="Calibri" w:eastAsia="Times New Roman" w:hAnsi="Calibri" w:cs="Calibri"/>
                <w:color w:val="000000"/>
                <w:lang w:val="en-US"/>
              </w:rPr>
              <w:t>Dob</w:t>
            </w:r>
          </w:p>
        </w:tc>
        <w:tc>
          <w:tcPr>
            <w:tcW w:w="795" w:type="dxa"/>
            <w:tcBorders>
              <w:top w:val="nil"/>
              <w:left w:val="single" w:sz="4" w:space="0" w:color="auto"/>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46</w:t>
            </w:r>
          </w:p>
        </w:tc>
        <w:tc>
          <w:tcPr>
            <w:tcW w:w="795"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65</w:t>
            </w:r>
          </w:p>
        </w:tc>
        <w:tc>
          <w:tcPr>
            <w:tcW w:w="1056"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58</w:t>
            </w:r>
            <w:r>
              <w:rPr>
                <w:rFonts w:ascii="Calibri" w:eastAsia="Times New Roman" w:hAnsi="Calibri" w:cs="Calibri"/>
                <w:color w:val="000000"/>
                <w:lang w:val="en-US"/>
              </w:rPr>
              <w:t>,</w:t>
            </w:r>
            <w:r w:rsidRPr="00691BE1">
              <w:rPr>
                <w:rFonts w:ascii="Calibri" w:eastAsia="Times New Roman" w:hAnsi="Calibri" w:cs="Calibri"/>
                <w:color w:val="000000"/>
                <w:lang w:val="en-US"/>
              </w:rPr>
              <w:t>7</w:t>
            </w:r>
          </w:p>
        </w:tc>
        <w:tc>
          <w:tcPr>
            <w:tcW w:w="822"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6</w:t>
            </w:r>
            <w:r>
              <w:rPr>
                <w:rFonts w:ascii="Calibri" w:eastAsia="Times New Roman" w:hAnsi="Calibri" w:cs="Calibri"/>
                <w:color w:val="000000"/>
                <w:lang w:val="en-US"/>
              </w:rPr>
              <w:t>,</w:t>
            </w:r>
            <w:r w:rsidRPr="00691BE1">
              <w:rPr>
                <w:rFonts w:ascii="Calibri" w:eastAsia="Times New Roman" w:hAnsi="Calibri" w:cs="Calibri"/>
                <w:color w:val="000000"/>
                <w:lang w:val="en-US"/>
              </w:rPr>
              <w:t>1</w:t>
            </w:r>
          </w:p>
        </w:tc>
        <w:tc>
          <w:tcPr>
            <w:tcW w:w="2122"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p>
        </w:tc>
      </w:tr>
      <w:tr w:rsidR="00BA66DB" w:rsidRPr="00691BE1" w:rsidTr="00F66AC6">
        <w:trPr>
          <w:trHeight w:val="281"/>
        </w:trPr>
        <w:tc>
          <w:tcPr>
            <w:tcW w:w="3265"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rPr>
                <w:rFonts w:ascii="Calibri" w:eastAsia="Times New Roman" w:hAnsi="Calibri" w:cs="Calibri"/>
                <w:color w:val="000000"/>
                <w:lang w:val="en-US"/>
              </w:rPr>
            </w:pPr>
            <w:r w:rsidRPr="00691BE1">
              <w:rPr>
                <w:rFonts w:ascii="Calibri" w:eastAsia="Times New Roman" w:hAnsi="Calibri" w:cs="Calibri"/>
                <w:color w:val="000000"/>
                <w:lang w:val="en-US"/>
              </w:rPr>
              <w:t>Visina</w:t>
            </w:r>
          </w:p>
        </w:tc>
        <w:tc>
          <w:tcPr>
            <w:tcW w:w="795" w:type="dxa"/>
            <w:tcBorders>
              <w:top w:val="nil"/>
              <w:left w:val="single" w:sz="4" w:space="0" w:color="auto"/>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148</w:t>
            </w:r>
          </w:p>
        </w:tc>
        <w:tc>
          <w:tcPr>
            <w:tcW w:w="795"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177</w:t>
            </w:r>
          </w:p>
        </w:tc>
        <w:tc>
          <w:tcPr>
            <w:tcW w:w="1056"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162</w:t>
            </w:r>
            <w:r>
              <w:rPr>
                <w:rFonts w:ascii="Calibri" w:eastAsia="Times New Roman" w:hAnsi="Calibri" w:cs="Calibri"/>
                <w:color w:val="000000"/>
                <w:lang w:val="en-US"/>
              </w:rPr>
              <w:t>,</w:t>
            </w:r>
            <w:r w:rsidRPr="00691BE1">
              <w:rPr>
                <w:rFonts w:ascii="Calibri" w:eastAsia="Times New Roman" w:hAnsi="Calibri" w:cs="Calibri"/>
                <w:color w:val="000000"/>
                <w:lang w:val="en-US"/>
              </w:rPr>
              <w:t>6</w:t>
            </w:r>
          </w:p>
        </w:tc>
        <w:tc>
          <w:tcPr>
            <w:tcW w:w="822"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7</w:t>
            </w:r>
            <w:r>
              <w:rPr>
                <w:rFonts w:ascii="Calibri" w:eastAsia="Times New Roman" w:hAnsi="Calibri" w:cs="Calibri"/>
                <w:color w:val="000000"/>
                <w:lang w:val="en-US"/>
              </w:rPr>
              <w:t>,</w:t>
            </w:r>
            <w:r w:rsidRPr="00691BE1">
              <w:rPr>
                <w:rFonts w:ascii="Calibri" w:eastAsia="Times New Roman" w:hAnsi="Calibri" w:cs="Calibri"/>
                <w:color w:val="000000"/>
                <w:lang w:val="en-US"/>
              </w:rPr>
              <w:t>1</w:t>
            </w:r>
          </w:p>
        </w:tc>
        <w:tc>
          <w:tcPr>
            <w:tcW w:w="2122"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p>
        </w:tc>
      </w:tr>
      <w:tr w:rsidR="00BA66DB" w:rsidRPr="00691BE1" w:rsidTr="00F66AC6">
        <w:trPr>
          <w:trHeight w:val="281"/>
        </w:trPr>
        <w:tc>
          <w:tcPr>
            <w:tcW w:w="3265"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rPr>
                <w:rFonts w:ascii="Calibri" w:eastAsia="Times New Roman" w:hAnsi="Calibri" w:cs="Calibri"/>
                <w:color w:val="000000"/>
                <w:lang w:val="en-US"/>
              </w:rPr>
            </w:pPr>
          </w:p>
        </w:tc>
        <w:tc>
          <w:tcPr>
            <w:tcW w:w="795" w:type="dxa"/>
            <w:tcBorders>
              <w:top w:val="nil"/>
              <w:left w:val="single" w:sz="4" w:space="0" w:color="auto"/>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49</w:t>
            </w:r>
          </w:p>
        </w:tc>
        <w:tc>
          <w:tcPr>
            <w:tcW w:w="795"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101</w:t>
            </w:r>
          </w:p>
        </w:tc>
        <w:tc>
          <w:tcPr>
            <w:tcW w:w="1056"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75</w:t>
            </w:r>
            <w:r>
              <w:rPr>
                <w:rFonts w:ascii="Calibri" w:eastAsia="Times New Roman" w:hAnsi="Calibri" w:cs="Calibri"/>
                <w:color w:val="000000"/>
                <w:lang w:val="en-US"/>
              </w:rPr>
              <w:t>,</w:t>
            </w:r>
            <w:r w:rsidRPr="00691BE1">
              <w:rPr>
                <w:rFonts w:ascii="Calibri" w:eastAsia="Times New Roman" w:hAnsi="Calibri" w:cs="Calibri"/>
                <w:color w:val="000000"/>
                <w:lang w:val="en-US"/>
              </w:rPr>
              <w:t>6</w:t>
            </w:r>
          </w:p>
        </w:tc>
        <w:tc>
          <w:tcPr>
            <w:tcW w:w="822"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12</w:t>
            </w:r>
            <w:r>
              <w:rPr>
                <w:rFonts w:ascii="Calibri" w:eastAsia="Times New Roman" w:hAnsi="Calibri" w:cs="Calibri"/>
                <w:color w:val="000000"/>
                <w:lang w:val="en-US"/>
              </w:rPr>
              <w:t>,</w:t>
            </w:r>
            <w:r w:rsidRPr="00691BE1">
              <w:rPr>
                <w:rFonts w:ascii="Calibri" w:eastAsia="Times New Roman" w:hAnsi="Calibri" w:cs="Calibri"/>
                <w:color w:val="000000"/>
                <w:lang w:val="en-US"/>
              </w:rPr>
              <w:t>3</w:t>
            </w:r>
          </w:p>
        </w:tc>
        <w:tc>
          <w:tcPr>
            <w:tcW w:w="2122"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p>
        </w:tc>
      </w:tr>
      <w:tr w:rsidR="00BA66DB" w:rsidRPr="00691BE1" w:rsidTr="00F66AC6">
        <w:trPr>
          <w:trHeight w:val="281"/>
        </w:trPr>
        <w:tc>
          <w:tcPr>
            <w:tcW w:w="3265"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rPr>
                <w:rFonts w:ascii="Calibri" w:eastAsia="Times New Roman" w:hAnsi="Calibri" w:cs="Calibri"/>
                <w:color w:val="000000"/>
                <w:lang w:val="en-US"/>
              </w:rPr>
            </w:pPr>
            <w:r w:rsidRPr="00691BE1">
              <w:rPr>
                <w:rFonts w:ascii="Calibri" w:eastAsia="Times New Roman" w:hAnsi="Calibri" w:cs="Calibri"/>
                <w:color w:val="000000"/>
                <w:lang w:val="en-US"/>
              </w:rPr>
              <w:t>Spol</w:t>
            </w:r>
          </w:p>
        </w:tc>
        <w:tc>
          <w:tcPr>
            <w:tcW w:w="3468" w:type="dxa"/>
            <w:gridSpan w:val="4"/>
            <w:tcBorders>
              <w:top w:val="nil"/>
              <w:left w:val="single" w:sz="4" w:space="0" w:color="auto"/>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svi F</w:t>
            </w:r>
          </w:p>
        </w:tc>
        <w:tc>
          <w:tcPr>
            <w:tcW w:w="2122"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p>
        </w:tc>
      </w:tr>
      <w:tr w:rsidR="00BA66DB" w:rsidRPr="00691BE1" w:rsidTr="00F66AC6">
        <w:trPr>
          <w:trHeight w:val="281"/>
        </w:trPr>
        <w:tc>
          <w:tcPr>
            <w:tcW w:w="3265"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rPr>
                <w:rFonts w:ascii="Calibri" w:eastAsia="Times New Roman" w:hAnsi="Calibri" w:cs="Calibri"/>
                <w:color w:val="000000"/>
                <w:lang w:val="en-US"/>
              </w:rPr>
            </w:pPr>
            <w:r w:rsidRPr="00691BE1">
              <w:rPr>
                <w:rFonts w:ascii="Calibri" w:eastAsia="Times New Roman" w:hAnsi="Calibri" w:cs="Calibri"/>
                <w:color w:val="000000"/>
                <w:lang w:val="en-US"/>
              </w:rPr>
              <w:t>BMD</w:t>
            </w:r>
          </w:p>
        </w:tc>
        <w:tc>
          <w:tcPr>
            <w:tcW w:w="795" w:type="dxa"/>
            <w:tcBorders>
              <w:top w:val="nil"/>
              <w:left w:val="single" w:sz="4" w:space="0" w:color="auto"/>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0</w:t>
            </w:r>
            <w:r>
              <w:rPr>
                <w:rFonts w:ascii="Calibri" w:eastAsia="Times New Roman" w:hAnsi="Calibri" w:cs="Calibri"/>
                <w:color w:val="000000"/>
                <w:lang w:val="en-US"/>
              </w:rPr>
              <w:t>,</w:t>
            </w:r>
            <w:r w:rsidRPr="00691BE1">
              <w:rPr>
                <w:rFonts w:ascii="Calibri" w:eastAsia="Times New Roman" w:hAnsi="Calibri" w:cs="Calibri"/>
                <w:color w:val="000000"/>
                <w:lang w:val="en-US"/>
              </w:rPr>
              <w:t>527</w:t>
            </w:r>
          </w:p>
        </w:tc>
        <w:tc>
          <w:tcPr>
            <w:tcW w:w="795"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1</w:t>
            </w:r>
            <w:r>
              <w:rPr>
                <w:rFonts w:ascii="Calibri" w:eastAsia="Times New Roman" w:hAnsi="Calibri" w:cs="Calibri"/>
                <w:color w:val="000000"/>
                <w:lang w:val="en-US"/>
              </w:rPr>
              <w:t>,</w:t>
            </w:r>
            <w:r w:rsidRPr="00691BE1">
              <w:rPr>
                <w:rFonts w:ascii="Calibri" w:eastAsia="Times New Roman" w:hAnsi="Calibri" w:cs="Calibri"/>
                <w:color w:val="000000"/>
                <w:lang w:val="en-US"/>
              </w:rPr>
              <w:t>103</w:t>
            </w:r>
          </w:p>
        </w:tc>
        <w:tc>
          <w:tcPr>
            <w:tcW w:w="1056"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0</w:t>
            </w:r>
            <w:r>
              <w:rPr>
                <w:rFonts w:ascii="Calibri" w:eastAsia="Times New Roman" w:hAnsi="Calibri" w:cs="Calibri"/>
                <w:color w:val="000000"/>
                <w:lang w:val="en-US"/>
              </w:rPr>
              <w:t>,</w:t>
            </w:r>
            <w:r w:rsidRPr="00691BE1">
              <w:rPr>
                <w:rFonts w:ascii="Calibri" w:eastAsia="Times New Roman" w:hAnsi="Calibri" w:cs="Calibri"/>
                <w:color w:val="000000"/>
                <w:lang w:val="en-US"/>
              </w:rPr>
              <w:t>789</w:t>
            </w:r>
          </w:p>
        </w:tc>
        <w:tc>
          <w:tcPr>
            <w:tcW w:w="822"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0</w:t>
            </w:r>
            <w:r>
              <w:rPr>
                <w:rFonts w:ascii="Calibri" w:eastAsia="Times New Roman" w:hAnsi="Calibri" w:cs="Calibri"/>
                <w:color w:val="000000"/>
                <w:lang w:val="en-US"/>
              </w:rPr>
              <w:t>,</w:t>
            </w:r>
            <w:r w:rsidRPr="00691BE1">
              <w:rPr>
                <w:rFonts w:ascii="Calibri" w:eastAsia="Times New Roman" w:hAnsi="Calibri" w:cs="Calibri"/>
                <w:color w:val="000000"/>
                <w:lang w:val="en-US"/>
              </w:rPr>
              <w:t>144</w:t>
            </w:r>
          </w:p>
        </w:tc>
        <w:tc>
          <w:tcPr>
            <w:tcW w:w="2122"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p>
        </w:tc>
      </w:tr>
      <w:tr w:rsidR="00BA66DB" w:rsidRPr="00691BE1" w:rsidTr="00F66AC6">
        <w:trPr>
          <w:trHeight w:val="281"/>
        </w:trPr>
        <w:tc>
          <w:tcPr>
            <w:tcW w:w="3265"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rPr>
                <w:rFonts w:ascii="Calibri" w:eastAsia="Times New Roman" w:hAnsi="Calibri" w:cs="Calibri"/>
                <w:color w:val="000000"/>
                <w:lang w:val="en-US"/>
              </w:rPr>
            </w:pPr>
            <w:r>
              <w:rPr>
                <w:rFonts w:ascii="Calibri" w:eastAsia="Times New Roman" w:hAnsi="Calibri" w:cs="Calibri"/>
                <w:color w:val="000000"/>
                <w:lang w:val="en-US"/>
              </w:rPr>
              <w:t>Pusač</w:t>
            </w:r>
            <w:r w:rsidRPr="00691BE1">
              <w:rPr>
                <w:rFonts w:ascii="Calibri" w:eastAsia="Times New Roman" w:hAnsi="Calibri" w:cs="Calibri"/>
                <w:color w:val="000000"/>
                <w:lang w:val="en-US"/>
              </w:rPr>
              <w:t xml:space="preserve"> ?</w:t>
            </w:r>
          </w:p>
        </w:tc>
        <w:tc>
          <w:tcPr>
            <w:tcW w:w="3468" w:type="dxa"/>
            <w:gridSpan w:val="4"/>
            <w:tcBorders>
              <w:top w:val="nil"/>
              <w:left w:val="single" w:sz="4" w:space="0" w:color="auto"/>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9</w:t>
            </w:r>
          </w:p>
        </w:tc>
        <w:tc>
          <w:tcPr>
            <w:tcW w:w="2122"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p>
        </w:tc>
      </w:tr>
      <w:tr w:rsidR="00BA66DB" w:rsidRPr="00691BE1" w:rsidTr="00F66AC6">
        <w:trPr>
          <w:trHeight w:val="281"/>
        </w:trPr>
        <w:tc>
          <w:tcPr>
            <w:tcW w:w="3265"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rPr>
                <w:rFonts w:ascii="Calibri" w:eastAsia="Times New Roman" w:hAnsi="Calibri" w:cs="Calibri"/>
                <w:color w:val="000000"/>
                <w:lang w:val="en-US"/>
              </w:rPr>
            </w:pPr>
            <w:r w:rsidRPr="00691BE1">
              <w:rPr>
                <w:rFonts w:ascii="Calibri" w:eastAsia="Times New Roman" w:hAnsi="Calibri" w:cs="Calibri"/>
                <w:color w:val="000000"/>
                <w:lang w:val="en-US"/>
              </w:rPr>
              <w:t>Alkohol ?</w:t>
            </w:r>
          </w:p>
        </w:tc>
        <w:tc>
          <w:tcPr>
            <w:tcW w:w="3468" w:type="dxa"/>
            <w:gridSpan w:val="4"/>
            <w:tcBorders>
              <w:top w:val="nil"/>
              <w:left w:val="single" w:sz="4" w:space="0" w:color="auto"/>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2</w:t>
            </w:r>
          </w:p>
        </w:tc>
        <w:tc>
          <w:tcPr>
            <w:tcW w:w="2122"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p>
        </w:tc>
      </w:tr>
      <w:tr w:rsidR="00BA66DB" w:rsidRPr="00691BE1" w:rsidTr="00F66AC6">
        <w:trPr>
          <w:trHeight w:val="281"/>
        </w:trPr>
        <w:tc>
          <w:tcPr>
            <w:tcW w:w="3265" w:type="dxa"/>
            <w:tcBorders>
              <w:top w:val="nil"/>
              <w:left w:val="nil"/>
              <w:bottom w:val="single" w:sz="4" w:space="0" w:color="auto"/>
              <w:right w:val="nil"/>
            </w:tcBorders>
            <w:shd w:val="clear" w:color="auto" w:fill="auto"/>
            <w:noWrap/>
            <w:vAlign w:val="bottom"/>
            <w:hideMark/>
          </w:tcPr>
          <w:p w:rsidR="00BA66DB" w:rsidRPr="00691BE1" w:rsidRDefault="00BA66DB" w:rsidP="00F66AC6">
            <w:pPr>
              <w:spacing w:after="0" w:line="360" w:lineRule="auto"/>
              <w:rPr>
                <w:rFonts w:ascii="Calibri" w:eastAsia="Times New Roman" w:hAnsi="Calibri" w:cs="Calibri"/>
                <w:color w:val="000000"/>
                <w:lang w:val="en-US"/>
              </w:rPr>
            </w:pPr>
            <w:r w:rsidRPr="00691BE1">
              <w:rPr>
                <w:rFonts w:ascii="Calibri" w:eastAsia="Times New Roman" w:hAnsi="Calibri" w:cs="Calibri"/>
                <w:color w:val="000000"/>
                <w:lang w:val="en-US"/>
              </w:rPr>
              <w:t>Prijelom?</w:t>
            </w:r>
          </w:p>
        </w:tc>
        <w:tc>
          <w:tcPr>
            <w:tcW w:w="3468" w:type="dxa"/>
            <w:gridSpan w:val="4"/>
            <w:tcBorders>
              <w:top w:val="nil"/>
              <w:left w:val="single" w:sz="4" w:space="0" w:color="auto"/>
              <w:bottom w:val="single" w:sz="4" w:space="0" w:color="auto"/>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15</w:t>
            </w:r>
          </w:p>
        </w:tc>
        <w:tc>
          <w:tcPr>
            <w:tcW w:w="2122" w:type="dxa"/>
            <w:tcBorders>
              <w:top w:val="nil"/>
              <w:left w:val="nil"/>
              <w:bottom w:val="single" w:sz="4" w:space="0" w:color="auto"/>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 </w:t>
            </w:r>
          </w:p>
        </w:tc>
      </w:tr>
      <w:tr w:rsidR="00BA66DB" w:rsidRPr="00691BE1" w:rsidTr="00F66AC6">
        <w:trPr>
          <w:trHeight w:val="281"/>
        </w:trPr>
        <w:tc>
          <w:tcPr>
            <w:tcW w:w="3265"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rPr>
                <w:rFonts w:ascii="Calibri" w:eastAsia="Times New Roman" w:hAnsi="Calibri" w:cs="Calibri"/>
                <w:color w:val="000000"/>
                <w:lang w:val="en-US"/>
              </w:rPr>
            </w:pPr>
            <w:r>
              <w:rPr>
                <w:rFonts w:ascii="Calibri" w:eastAsia="Times New Roman" w:hAnsi="Calibri" w:cs="Calibri"/>
                <w:color w:val="000000"/>
                <w:lang w:val="en-US"/>
              </w:rPr>
              <w:t>FRAX scor</w:t>
            </w:r>
            <w:r w:rsidRPr="00691BE1">
              <w:rPr>
                <w:rFonts w:ascii="Calibri" w:eastAsia="Times New Roman" w:hAnsi="Calibri" w:cs="Calibri"/>
                <w:color w:val="000000"/>
                <w:lang w:val="en-US"/>
              </w:rPr>
              <w:t xml:space="preserve"> (prijelom kuka)</w:t>
            </w:r>
          </w:p>
        </w:tc>
        <w:tc>
          <w:tcPr>
            <w:tcW w:w="795" w:type="dxa"/>
            <w:tcBorders>
              <w:top w:val="nil"/>
              <w:left w:val="single" w:sz="4" w:space="0" w:color="auto"/>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0</w:t>
            </w:r>
            <w:r>
              <w:rPr>
                <w:rFonts w:ascii="Calibri" w:eastAsia="Times New Roman" w:hAnsi="Calibri" w:cs="Calibri"/>
                <w:color w:val="000000"/>
                <w:lang w:val="en-US"/>
              </w:rPr>
              <w:t>,</w:t>
            </w:r>
            <w:r w:rsidRPr="00691BE1">
              <w:rPr>
                <w:rFonts w:ascii="Calibri" w:eastAsia="Times New Roman" w:hAnsi="Calibri" w:cs="Calibri"/>
                <w:color w:val="000000"/>
                <w:lang w:val="en-US"/>
              </w:rPr>
              <w:t>20</w:t>
            </w:r>
          </w:p>
        </w:tc>
        <w:tc>
          <w:tcPr>
            <w:tcW w:w="795"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5</w:t>
            </w:r>
            <w:r>
              <w:rPr>
                <w:rFonts w:ascii="Calibri" w:eastAsia="Times New Roman" w:hAnsi="Calibri" w:cs="Calibri"/>
                <w:color w:val="000000"/>
                <w:lang w:val="en-US"/>
              </w:rPr>
              <w:t>,</w:t>
            </w:r>
            <w:r w:rsidRPr="00691BE1">
              <w:rPr>
                <w:rFonts w:ascii="Calibri" w:eastAsia="Times New Roman" w:hAnsi="Calibri" w:cs="Calibri"/>
                <w:color w:val="000000"/>
                <w:lang w:val="en-US"/>
              </w:rPr>
              <w:t>20</w:t>
            </w:r>
          </w:p>
        </w:tc>
        <w:tc>
          <w:tcPr>
            <w:tcW w:w="1056"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1</w:t>
            </w:r>
            <w:r>
              <w:rPr>
                <w:rFonts w:ascii="Calibri" w:eastAsia="Times New Roman" w:hAnsi="Calibri" w:cs="Calibri"/>
                <w:color w:val="000000"/>
                <w:lang w:val="en-US"/>
              </w:rPr>
              <w:t>,</w:t>
            </w:r>
            <w:r w:rsidRPr="00691BE1">
              <w:rPr>
                <w:rFonts w:ascii="Calibri" w:eastAsia="Times New Roman" w:hAnsi="Calibri" w:cs="Calibri"/>
                <w:color w:val="000000"/>
                <w:lang w:val="en-US"/>
              </w:rPr>
              <w:t>63</w:t>
            </w:r>
          </w:p>
        </w:tc>
        <w:tc>
          <w:tcPr>
            <w:tcW w:w="822"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1</w:t>
            </w:r>
            <w:r>
              <w:rPr>
                <w:rFonts w:ascii="Calibri" w:eastAsia="Times New Roman" w:hAnsi="Calibri" w:cs="Calibri"/>
                <w:color w:val="000000"/>
                <w:lang w:val="en-US"/>
              </w:rPr>
              <w:t>,</w:t>
            </w:r>
            <w:r w:rsidRPr="00691BE1">
              <w:rPr>
                <w:rFonts w:ascii="Calibri" w:eastAsia="Times New Roman" w:hAnsi="Calibri" w:cs="Calibri"/>
                <w:color w:val="000000"/>
                <w:lang w:val="en-US"/>
              </w:rPr>
              <w:t>24</w:t>
            </w:r>
          </w:p>
        </w:tc>
        <w:tc>
          <w:tcPr>
            <w:tcW w:w="2122" w:type="dxa"/>
            <w:tcBorders>
              <w:top w:val="nil"/>
              <w:left w:val="nil"/>
              <w:bottom w:val="nil"/>
              <w:right w:val="nil"/>
            </w:tcBorders>
            <w:shd w:val="clear" w:color="auto" w:fill="auto"/>
            <w:noWrap/>
            <w:vAlign w:val="center"/>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11%</w:t>
            </w:r>
          </w:p>
        </w:tc>
      </w:tr>
      <w:tr w:rsidR="00BA66DB" w:rsidRPr="00691BE1" w:rsidTr="00F66AC6">
        <w:trPr>
          <w:trHeight w:val="296"/>
        </w:trPr>
        <w:tc>
          <w:tcPr>
            <w:tcW w:w="3265"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rPr>
                <w:rFonts w:ascii="Calibri" w:eastAsia="Times New Roman" w:hAnsi="Calibri" w:cs="Calibri"/>
                <w:color w:val="000000"/>
                <w:lang w:val="en-US"/>
              </w:rPr>
            </w:pPr>
            <w:r>
              <w:rPr>
                <w:rFonts w:ascii="Calibri" w:eastAsia="Times New Roman" w:hAnsi="Calibri" w:cs="Calibri"/>
                <w:color w:val="000000"/>
                <w:lang w:val="en-US"/>
              </w:rPr>
              <w:t>FRAX scor (opć</w:t>
            </w:r>
            <w:r w:rsidRPr="00691BE1">
              <w:rPr>
                <w:rFonts w:ascii="Calibri" w:eastAsia="Times New Roman" w:hAnsi="Calibri" w:cs="Calibri"/>
                <w:color w:val="000000"/>
                <w:lang w:val="en-US"/>
              </w:rPr>
              <w:t>eniti prijelom)</w:t>
            </w:r>
          </w:p>
        </w:tc>
        <w:tc>
          <w:tcPr>
            <w:tcW w:w="795" w:type="dxa"/>
            <w:tcBorders>
              <w:top w:val="nil"/>
              <w:left w:val="single" w:sz="4" w:space="0" w:color="auto"/>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2</w:t>
            </w:r>
            <w:r>
              <w:rPr>
                <w:rFonts w:ascii="Calibri" w:eastAsia="Times New Roman" w:hAnsi="Calibri" w:cs="Calibri"/>
                <w:color w:val="000000"/>
                <w:lang w:val="en-US"/>
              </w:rPr>
              <w:t>,</w:t>
            </w:r>
            <w:r w:rsidRPr="00691BE1">
              <w:rPr>
                <w:rFonts w:ascii="Calibri" w:eastAsia="Times New Roman" w:hAnsi="Calibri" w:cs="Calibri"/>
                <w:color w:val="000000"/>
                <w:lang w:val="en-US"/>
              </w:rPr>
              <w:t>80</w:t>
            </w:r>
          </w:p>
        </w:tc>
        <w:tc>
          <w:tcPr>
            <w:tcW w:w="795"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17</w:t>
            </w:r>
            <w:r>
              <w:rPr>
                <w:rFonts w:ascii="Calibri" w:eastAsia="Times New Roman" w:hAnsi="Calibri" w:cs="Calibri"/>
                <w:color w:val="000000"/>
                <w:lang w:val="en-US"/>
              </w:rPr>
              <w:t>,</w:t>
            </w:r>
            <w:r w:rsidRPr="00691BE1">
              <w:rPr>
                <w:rFonts w:ascii="Calibri" w:eastAsia="Times New Roman" w:hAnsi="Calibri" w:cs="Calibri"/>
                <w:color w:val="000000"/>
                <w:lang w:val="en-US"/>
              </w:rPr>
              <w:t>00</w:t>
            </w:r>
          </w:p>
        </w:tc>
        <w:tc>
          <w:tcPr>
            <w:tcW w:w="1056"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7</w:t>
            </w:r>
            <w:r>
              <w:rPr>
                <w:rFonts w:ascii="Calibri" w:eastAsia="Times New Roman" w:hAnsi="Calibri" w:cs="Calibri"/>
                <w:color w:val="000000"/>
                <w:lang w:val="en-US"/>
              </w:rPr>
              <w:t>,</w:t>
            </w:r>
            <w:r w:rsidRPr="00691BE1">
              <w:rPr>
                <w:rFonts w:ascii="Calibri" w:eastAsia="Times New Roman" w:hAnsi="Calibri" w:cs="Calibri"/>
                <w:color w:val="000000"/>
                <w:lang w:val="en-US"/>
              </w:rPr>
              <w:t>88</w:t>
            </w:r>
          </w:p>
        </w:tc>
        <w:tc>
          <w:tcPr>
            <w:tcW w:w="822"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3</w:t>
            </w:r>
            <w:r>
              <w:rPr>
                <w:rFonts w:ascii="Calibri" w:eastAsia="Times New Roman" w:hAnsi="Calibri" w:cs="Calibri"/>
                <w:color w:val="000000"/>
                <w:lang w:val="en-US"/>
              </w:rPr>
              <w:t>,</w:t>
            </w:r>
            <w:r w:rsidRPr="00691BE1">
              <w:rPr>
                <w:rFonts w:ascii="Calibri" w:eastAsia="Times New Roman" w:hAnsi="Calibri" w:cs="Calibri"/>
                <w:color w:val="000000"/>
                <w:lang w:val="en-US"/>
              </w:rPr>
              <w:t>72</w:t>
            </w:r>
          </w:p>
        </w:tc>
        <w:tc>
          <w:tcPr>
            <w:tcW w:w="2122" w:type="dxa"/>
            <w:tcBorders>
              <w:top w:val="nil"/>
              <w:left w:val="nil"/>
              <w:bottom w:val="nil"/>
              <w:right w:val="nil"/>
            </w:tcBorders>
            <w:shd w:val="clear" w:color="auto" w:fill="auto"/>
            <w:noWrap/>
            <w:vAlign w:val="center"/>
            <w:hideMark/>
          </w:tcPr>
          <w:p w:rsidR="00BA66DB" w:rsidRPr="00691BE1" w:rsidRDefault="00BA66DB" w:rsidP="00F66AC6">
            <w:pPr>
              <w:spacing w:after="0" w:line="360" w:lineRule="auto"/>
              <w:jc w:val="center"/>
              <w:rPr>
                <w:rFonts w:ascii="Calibri" w:eastAsia="Times New Roman" w:hAnsi="Calibri" w:cs="Calibri"/>
                <w:color w:val="000000"/>
                <w:lang w:val="en-US"/>
              </w:rPr>
            </w:pPr>
            <w:r w:rsidRPr="00691BE1">
              <w:rPr>
                <w:rFonts w:ascii="Calibri" w:eastAsia="Times New Roman" w:hAnsi="Calibri" w:cs="Calibri"/>
                <w:color w:val="000000"/>
                <w:lang w:val="en-US"/>
              </w:rPr>
              <w:t>29%</w:t>
            </w:r>
          </w:p>
        </w:tc>
      </w:tr>
      <w:tr w:rsidR="00BA66DB" w:rsidRPr="00691BE1" w:rsidTr="00F66AC6">
        <w:trPr>
          <w:trHeight w:val="296"/>
        </w:trPr>
        <w:tc>
          <w:tcPr>
            <w:tcW w:w="3265"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rPr>
                <w:rFonts w:ascii="Calibri" w:eastAsia="Times New Roman" w:hAnsi="Calibri" w:cs="Calibri"/>
                <w:color w:val="000000"/>
                <w:lang w:val="en-US"/>
              </w:rPr>
            </w:pPr>
          </w:p>
        </w:tc>
        <w:tc>
          <w:tcPr>
            <w:tcW w:w="795" w:type="dxa"/>
            <w:tcBorders>
              <w:top w:val="nil"/>
              <w:left w:val="single" w:sz="4" w:space="0" w:color="auto"/>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p>
        </w:tc>
        <w:tc>
          <w:tcPr>
            <w:tcW w:w="795"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p>
        </w:tc>
        <w:tc>
          <w:tcPr>
            <w:tcW w:w="1056"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p>
        </w:tc>
        <w:tc>
          <w:tcPr>
            <w:tcW w:w="822" w:type="dxa"/>
            <w:tcBorders>
              <w:top w:val="nil"/>
              <w:left w:val="nil"/>
              <w:bottom w:val="nil"/>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p>
        </w:tc>
        <w:tc>
          <w:tcPr>
            <w:tcW w:w="2122" w:type="dxa"/>
            <w:tcBorders>
              <w:top w:val="nil"/>
              <w:left w:val="nil"/>
              <w:bottom w:val="nil"/>
              <w:right w:val="nil"/>
            </w:tcBorders>
            <w:shd w:val="clear" w:color="auto" w:fill="auto"/>
            <w:noWrap/>
            <w:vAlign w:val="center"/>
            <w:hideMark/>
          </w:tcPr>
          <w:p w:rsidR="00BA66DB" w:rsidRPr="00691BE1" w:rsidRDefault="00BA66DB" w:rsidP="00F66AC6">
            <w:pPr>
              <w:spacing w:after="0" w:line="360" w:lineRule="auto"/>
              <w:jc w:val="center"/>
              <w:rPr>
                <w:rFonts w:ascii="Calibri" w:eastAsia="Times New Roman" w:hAnsi="Calibri" w:cs="Calibri"/>
                <w:color w:val="000000"/>
                <w:lang w:val="en-US"/>
              </w:rPr>
            </w:pPr>
          </w:p>
        </w:tc>
      </w:tr>
      <w:tr w:rsidR="00BA66DB" w:rsidRPr="00691BE1" w:rsidTr="00F66AC6">
        <w:trPr>
          <w:trHeight w:val="75"/>
        </w:trPr>
        <w:tc>
          <w:tcPr>
            <w:tcW w:w="3265" w:type="dxa"/>
            <w:tcBorders>
              <w:top w:val="nil"/>
              <w:left w:val="nil"/>
              <w:bottom w:val="single" w:sz="8" w:space="0" w:color="auto"/>
              <w:right w:val="nil"/>
            </w:tcBorders>
            <w:shd w:val="clear" w:color="auto" w:fill="auto"/>
            <w:noWrap/>
            <w:vAlign w:val="bottom"/>
            <w:hideMark/>
          </w:tcPr>
          <w:p w:rsidR="00BA66DB" w:rsidRPr="00691BE1" w:rsidRDefault="00BA66DB" w:rsidP="00F66AC6">
            <w:pPr>
              <w:spacing w:after="0" w:line="360" w:lineRule="auto"/>
              <w:rPr>
                <w:rFonts w:ascii="Calibri" w:eastAsia="Times New Roman" w:hAnsi="Calibri" w:cs="Calibri"/>
                <w:color w:val="000000"/>
                <w:lang w:val="en-US"/>
              </w:rPr>
            </w:pPr>
          </w:p>
        </w:tc>
        <w:tc>
          <w:tcPr>
            <w:tcW w:w="795" w:type="dxa"/>
            <w:tcBorders>
              <w:top w:val="nil"/>
              <w:left w:val="single" w:sz="4" w:space="0" w:color="auto"/>
              <w:bottom w:val="single" w:sz="8" w:space="0" w:color="auto"/>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p>
        </w:tc>
        <w:tc>
          <w:tcPr>
            <w:tcW w:w="795" w:type="dxa"/>
            <w:tcBorders>
              <w:top w:val="nil"/>
              <w:left w:val="nil"/>
              <w:bottom w:val="single" w:sz="8" w:space="0" w:color="auto"/>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p>
        </w:tc>
        <w:tc>
          <w:tcPr>
            <w:tcW w:w="1056" w:type="dxa"/>
            <w:tcBorders>
              <w:top w:val="nil"/>
              <w:left w:val="nil"/>
              <w:bottom w:val="single" w:sz="8" w:space="0" w:color="auto"/>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p>
        </w:tc>
        <w:tc>
          <w:tcPr>
            <w:tcW w:w="822" w:type="dxa"/>
            <w:tcBorders>
              <w:top w:val="nil"/>
              <w:left w:val="nil"/>
              <w:bottom w:val="single" w:sz="8" w:space="0" w:color="auto"/>
              <w:right w:val="nil"/>
            </w:tcBorders>
            <w:shd w:val="clear" w:color="auto" w:fill="auto"/>
            <w:noWrap/>
            <w:vAlign w:val="bottom"/>
            <w:hideMark/>
          </w:tcPr>
          <w:p w:rsidR="00BA66DB" w:rsidRPr="00691BE1" w:rsidRDefault="00BA66DB" w:rsidP="00F66AC6">
            <w:pPr>
              <w:spacing w:after="0" w:line="360" w:lineRule="auto"/>
              <w:jc w:val="center"/>
              <w:rPr>
                <w:rFonts w:ascii="Calibri" w:eastAsia="Times New Roman" w:hAnsi="Calibri" w:cs="Calibri"/>
                <w:color w:val="000000"/>
                <w:lang w:val="en-US"/>
              </w:rPr>
            </w:pPr>
          </w:p>
        </w:tc>
        <w:tc>
          <w:tcPr>
            <w:tcW w:w="2122" w:type="dxa"/>
            <w:tcBorders>
              <w:top w:val="nil"/>
              <w:left w:val="nil"/>
              <w:bottom w:val="single" w:sz="8" w:space="0" w:color="auto"/>
              <w:right w:val="nil"/>
            </w:tcBorders>
            <w:shd w:val="clear" w:color="auto" w:fill="auto"/>
            <w:noWrap/>
            <w:vAlign w:val="center"/>
            <w:hideMark/>
          </w:tcPr>
          <w:p w:rsidR="00BA66DB" w:rsidRPr="00691BE1" w:rsidRDefault="00BA66DB" w:rsidP="00F66AC6">
            <w:pPr>
              <w:spacing w:after="0" w:line="360" w:lineRule="auto"/>
              <w:jc w:val="center"/>
              <w:rPr>
                <w:rFonts w:ascii="Calibri" w:eastAsia="Times New Roman" w:hAnsi="Calibri" w:cs="Calibri"/>
                <w:color w:val="000000"/>
                <w:lang w:val="en-US"/>
              </w:rPr>
            </w:pPr>
          </w:p>
        </w:tc>
      </w:tr>
    </w:tbl>
    <w:p w:rsidR="00BA66DB" w:rsidRDefault="00BA66DB" w:rsidP="00BA66DB">
      <w:pPr>
        <w:tabs>
          <w:tab w:val="left" w:pos="6435"/>
        </w:tabs>
        <w:spacing w:line="360" w:lineRule="auto"/>
        <w:jc w:val="both"/>
        <w:rPr>
          <w:rFonts w:ascii="Times New Roman" w:hAnsi="Times New Roman" w:cs="Times New Roman"/>
          <w:sz w:val="24"/>
          <w:szCs w:val="24"/>
        </w:rPr>
      </w:pPr>
    </w:p>
    <w:p w:rsidR="00BA66DB" w:rsidRDefault="00BA66DB" w:rsidP="00BA66DB">
      <w:pPr>
        <w:tabs>
          <w:tab w:val="left" w:pos="6435"/>
        </w:tabs>
        <w:spacing w:line="360" w:lineRule="auto"/>
        <w:jc w:val="both"/>
        <w:rPr>
          <w:rFonts w:ascii="Times New Roman" w:hAnsi="Times New Roman" w:cs="Times New Roman"/>
          <w:sz w:val="24"/>
          <w:szCs w:val="24"/>
        </w:rPr>
      </w:pPr>
      <w:r w:rsidRPr="00AD2AEC">
        <w:rPr>
          <w:rFonts w:ascii="Times New Roman" w:hAnsi="Times New Roman" w:cs="Times New Roman"/>
          <w:sz w:val="24"/>
          <w:szCs w:val="24"/>
        </w:rPr>
        <w:t xml:space="preserve">Od </w:t>
      </w:r>
      <w:r>
        <w:rPr>
          <w:rFonts w:ascii="Times New Roman" w:hAnsi="Times New Roman" w:cs="Times New Roman"/>
          <w:sz w:val="24"/>
          <w:szCs w:val="24"/>
        </w:rPr>
        <w:t>ukupnog broja ispitanica njih 38 žive u gradu i u dobi su od 46-65 godina. Vrijednosti BMD su od 0,527  kao najniža vrijednost, a najviša vrijednost je 1,103. Srednja vrijednost je 0,789. FRAX scor (prijeloma kuka) najniža vrijednost je 0,20 dok je najviša vrijednost 5,20, a srednja vrijednost iznosi 1,63</w:t>
      </w:r>
      <w:r w:rsidR="00F66AC6">
        <w:rPr>
          <w:rFonts w:ascii="Times New Roman" w:hAnsi="Times New Roman" w:cs="Times New Roman"/>
          <w:sz w:val="24"/>
          <w:szCs w:val="24"/>
        </w:rPr>
        <w:t>.</w:t>
      </w:r>
      <w:r w:rsidRPr="00AC5C5B">
        <w:rPr>
          <w:rFonts w:ascii="Times New Roman" w:hAnsi="Times New Roman" w:cs="Times New Roman"/>
          <w:sz w:val="24"/>
          <w:szCs w:val="24"/>
        </w:rPr>
        <w:t xml:space="preserve">Vrijednosti FRAX score(općeniti prijelom) je 2,80 kao najniža vrijednost, dok je najviša vrijednost 17. </w:t>
      </w:r>
      <w:r>
        <w:rPr>
          <w:rFonts w:ascii="Times New Roman" w:hAnsi="Times New Roman" w:cs="Times New Roman"/>
          <w:sz w:val="24"/>
          <w:szCs w:val="24"/>
        </w:rPr>
        <w:t>Srednja vrijednost za ovaj scor</w:t>
      </w:r>
      <w:r w:rsidRPr="00AC5C5B">
        <w:rPr>
          <w:rFonts w:ascii="Times New Roman" w:hAnsi="Times New Roman" w:cs="Times New Roman"/>
          <w:sz w:val="24"/>
          <w:szCs w:val="24"/>
        </w:rPr>
        <w:t xml:space="preserve"> izn</w:t>
      </w:r>
      <w:r w:rsidR="00F66AC6">
        <w:rPr>
          <w:rFonts w:ascii="Times New Roman" w:hAnsi="Times New Roman" w:cs="Times New Roman"/>
          <w:sz w:val="24"/>
          <w:szCs w:val="24"/>
        </w:rPr>
        <w:t>osi 7,88</w:t>
      </w:r>
      <w:r w:rsidRPr="00AC5C5B">
        <w:rPr>
          <w:rFonts w:ascii="Times New Roman" w:hAnsi="Times New Roman" w:cs="Times New Roman"/>
          <w:sz w:val="24"/>
          <w:szCs w:val="24"/>
        </w:rPr>
        <w:t>. Od 38 ispitanika sa</w:t>
      </w:r>
      <w:r>
        <w:rPr>
          <w:rFonts w:ascii="Times New Roman" w:hAnsi="Times New Roman" w:cs="Times New Roman"/>
          <w:sz w:val="24"/>
          <w:szCs w:val="24"/>
        </w:rPr>
        <w:t xml:space="preserve"> sela njih 11% ih ima FRAX scor</w:t>
      </w:r>
      <w:r w:rsidRPr="00AC5C5B">
        <w:rPr>
          <w:rFonts w:ascii="Times New Roman" w:hAnsi="Times New Roman" w:cs="Times New Roman"/>
          <w:sz w:val="24"/>
          <w:szCs w:val="24"/>
        </w:rPr>
        <w:t xml:space="preserve"> prijeloma kuka preko granice od 3%. 29% ispitanica ima FRAX općenitog prijeloma u vrijednosti preko 10%. Ispitanice sa vrijednostima FRAX-a iznad 3% i/ili 10% bi se trebale podvrgnuti liječničkom nadzoru.</w:t>
      </w:r>
      <w:r w:rsidR="00F66AC6">
        <w:rPr>
          <w:rFonts w:ascii="Times New Roman" w:hAnsi="Times New Roman" w:cs="Times New Roman"/>
          <w:sz w:val="24"/>
          <w:szCs w:val="24"/>
        </w:rPr>
        <w:t>(Tablica 3)</w:t>
      </w:r>
    </w:p>
    <w:p w:rsidR="00BA66DB" w:rsidRDefault="00BA66DB" w:rsidP="00FD6E13">
      <w:pPr>
        <w:tabs>
          <w:tab w:val="left" w:pos="6435"/>
        </w:tabs>
        <w:spacing w:line="360" w:lineRule="auto"/>
        <w:jc w:val="both"/>
        <w:rPr>
          <w:rFonts w:ascii="Times New Roman" w:hAnsi="Times New Roman" w:cs="Times New Roman"/>
          <w:sz w:val="24"/>
          <w:szCs w:val="28"/>
        </w:rPr>
      </w:pPr>
      <w:r w:rsidRPr="00AC5C5B">
        <w:rPr>
          <w:rFonts w:ascii="Times New Roman" w:hAnsi="Times New Roman" w:cs="Times New Roman"/>
          <w:sz w:val="24"/>
          <w:szCs w:val="24"/>
        </w:rPr>
        <w:t>Uspoređujući podatke koji su dobiveni za ispitanice iz sela i ispitanice iz grada uočava se da nema značajne razlike u dobi (osim nešto povećane konce</w:t>
      </w:r>
      <w:r>
        <w:rPr>
          <w:rFonts w:ascii="Times New Roman" w:hAnsi="Times New Roman" w:cs="Times New Roman"/>
          <w:sz w:val="24"/>
          <w:szCs w:val="24"/>
        </w:rPr>
        <w:t>n</w:t>
      </w:r>
      <w:r w:rsidRPr="00AC5C5B">
        <w:rPr>
          <w:rFonts w:ascii="Times New Roman" w:hAnsi="Times New Roman" w:cs="Times New Roman"/>
          <w:sz w:val="24"/>
          <w:szCs w:val="24"/>
        </w:rPr>
        <w:t>tracije ispitanica u mladoj dobnoj skupini, 51-55),</w:t>
      </w:r>
      <w:r>
        <w:rPr>
          <w:rFonts w:ascii="Times New Roman" w:hAnsi="Times New Roman" w:cs="Times New Roman"/>
          <w:sz w:val="24"/>
          <w:szCs w:val="24"/>
        </w:rPr>
        <w:t xml:space="preserve"> visini i težini, tek su nešto više vrijednosti BMD u ispitanica iz grada, veći je broj ispitanica </w:t>
      </w:r>
      <w:r w:rsidRPr="00AC5C5B">
        <w:rPr>
          <w:rFonts w:ascii="Times New Roman" w:hAnsi="Times New Roman" w:cs="Times New Roman"/>
          <w:sz w:val="24"/>
          <w:szCs w:val="24"/>
        </w:rPr>
        <w:t>pušača koje</w:t>
      </w:r>
      <w:r>
        <w:rPr>
          <w:rFonts w:ascii="Times New Roman" w:hAnsi="Times New Roman" w:cs="Times New Roman"/>
          <w:sz w:val="24"/>
          <w:szCs w:val="24"/>
        </w:rPr>
        <w:t xml:space="preserve"> žive na selu, dok veći broj ispitanica koje žive u gradu konzumira alkohol. Značajno veći broj ispitanica iz grada je imalo prijelome na tipičnim mjestima u </w:t>
      </w:r>
      <w:r>
        <w:rPr>
          <w:rFonts w:ascii="Times New Roman" w:hAnsi="Times New Roman" w:cs="Times New Roman"/>
          <w:sz w:val="24"/>
          <w:szCs w:val="24"/>
        </w:rPr>
        <w:lastRenderedPageBreak/>
        <w:t>odnosu na  ispitanice sa sela. Ukupni FRAX scor (prijelom kuka) je nešto veći za ispitanice sa sela, dok je kod ispitanica iz grada veći FRAX scor za općenite prijelome.</w:t>
      </w:r>
    </w:p>
    <w:p w:rsidR="00BA66DB" w:rsidRDefault="00BA66DB" w:rsidP="00BA66DB">
      <w:pPr>
        <w:tabs>
          <w:tab w:val="left" w:pos="6435"/>
        </w:tabs>
        <w:spacing w:line="360" w:lineRule="auto"/>
        <w:jc w:val="center"/>
        <w:rPr>
          <w:rFonts w:ascii="Times New Roman" w:hAnsi="Times New Roman" w:cs="Times New Roman"/>
          <w:sz w:val="24"/>
          <w:szCs w:val="28"/>
        </w:rPr>
      </w:pPr>
    </w:p>
    <w:p w:rsidR="00BA66DB" w:rsidRPr="00144B65" w:rsidRDefault="00BA66DB" w:rsidP="00F66AC6">
      <w:pPr>
        <w:tabs>
          <w:tab w:val="left" w:pos="6435"/>
        </w:tabs>
        <w:spacing w:line="360" w:lineRule="auto"/>
        <w:rPr>
          <w:rFonts w:ascii="Times New Roman" w:hAnsi="Times New Roman" w:cs="Times New Roman"/>
          <w:sz w:val="24"/>
          <w:szCs w:val="28"/>
        </w:rPr>
      </w:pPr>
      <w:r>
        <w:rPr>
          <w:rFonts w:ascii="Times New Roman" w:hAnsi="Times New Roman" w:cs="Times New Roman"/>
          <w:sz w:val="24"/>
          <w:szCs w:val="28"/>
        </w:rPr>
        <w:t>Tablica 4.</w:t>
      </w:r>
      <w:r w:rsidRPr="00144B65">
        <w:rPr>
          <w:rFonts w:ascii="Times New Roman" w:hAnsi="Times New Roman" w:cs="Times New Roman"/>
          <w:sz w:val="24"/>
          <w:szCs w:val="28"/>
        </w:rPr>
        <w:t xml:space="preserve"> FRAX statist</w:t>
      </w:r>
      <w:r>
        <w:rPr>
          <w:rFonts w:ascii="Times New Roman" w:hAnsi="Times New Roman" w:cs="Times New Roman"/>
          <w:sz w:val="24"/>
          <w:szCs w:val="28"/>
        </w:rPr>
        <w:t>ika za ispitanike koji su fizič</w:t>
      </w:r>
      <w:r w:rsidRPr="00144B65">
        <w:rPr>
          <w:rFonts w:ascii="Times New Roman" w:hAnsi="Times New Roman" w:cs="Times New Roman"/>
          <w:sz w:val="24"/>
          <w:szCs w:val="28"/>
        </w:rPr>
        <w:t>ki aktivni</w:t>
      </w:r>
    </w:p>
    <w:tbl>
      <w:tblPr>
        <w:tblW w:w="8840" w:type="dxa"/>
        <w:tblInd w:w="93" w:type="dxa"/>
        <w:tblLook w:val="04A0"/>
      </w:tblPr>
      <w:tblGrid>
        <w:gridCol w:w="3260"/>
        <w:gridCol w:w="795"/>
        <w:gridCol w:w="795"/>
        <w:gridCol w:w="1054"/>
        <w:gridCol w:w="821"/>
        <w:gridCol w:w="2115"/>
      </w:tblGrid>
      <w:tr w:rsidR="00BA66DB" w:rsidRPr="0038408C" w:rsidTr="00F66AC6">
        <w:trPr>
          <w:trHeight w:val="300"/>
        </w:trPr>
        <w:tc>
          <w:tcPr>
            <w:tcW w:w="3260"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p>
        </w:tc>
        <w:tc>
          <w:tcPr>
            <w:tcW w:w="5580" w:type="dxa"/>
            <w:gridSpan w:val="5"/>
            <w:tcBorders>
              <w:top w:val="nil"/>
              <w:left w:val="single" w:sz="4" w:space="0" w:color="auto"/>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Aktivan (N = 32</w:t>
            </w:r>
            <w:r w:rsidRPr="0038408C">
              <w:rPr>
                <w:rFonts w:ascii="Calibri" w:eastAsia="Times New Roman" w:hAnsi="Calibri" w:cs="Calibri"/>
                <w:color w:val="000000"/>
                <w:lang w:val="en-US"/>
              </w:rPr>
              <w:t>)</w:t>
            </w:r>
          </w:p>
        </w:tc>
      </w:tr>
      <w:tr w:rsidR="00BA66DB" w:rsidRPr="0038408C" w:rsidTr="00F66AC6">
        <w:trPr>
          <w:trHeight w:val="300"/>
        </w:trPr>
        <w:tc>
          <w:tcPr>
            <w:tcW w:w="3260" w:type="dxa"/>
            <w:tcBorders>
              <w:top w:val="nil"/>
              <w:left w:val="nil"/>
              <w:bottom w:val="single" w:sz="4" w:space="0" w:color="auto"/>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r w:rsidRPr="0038408C">
              <w:rPr>
                <w:rFonts w:ascii="Calibri" w:eastAsia="Times New Roman" w:hAnsi="Calibri" w:cs="Calibri"/>
                <w:color w:val="000000"/>
                <w:lang w:val="en-US"/>
              </w:rPr>
              <w:t> </w:t>
            </w:r>
          </w:p>
        </w:tc>
        <w:tc>
          <w:tcPr>
            <w:tcW w:w="795" w:type="dxa"/>
            <w:tcBorders>
              <w:top w:val="nil"/>
              <w:left w:val="single" w:sz="4" w:space="0" w:color="auto"/>
              <w:bottom w:val="single" w:sz="4" w:space="0" w:color="auto"/>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Min</w:t>
            </w:r>
          </w:p>
        </w:tc>
        <w:tc>
          <w:tcPr>
            <w:tcW w:w="795" w:type="dxa"/>
            <w:tcBorders>
              <w:top w:val="nil"/>
              <w:left w:val="nil"/>
              <w:bottom w:val="single" w:sz="4" w:space="0" w:color="auto"/>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Max</w:t>
            </w:r>
          </w:p>
        </w:tc>
        <w:tc>
          <w:tcPr>
            <w:tcW w:w="1054" w:type="dxa"/>
            <w:tcBorders>
              <w:top w:val="nil"/>
              <w:left w:val="nil"/>
              <w:bottom w:val="single" w:sz="4" w:space="0" w:color="auto"/>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Sredina</w:t>
            </w:r>
          </w:p>
        </w:tc>
        <w:tc>
          <w:tcPr>
            <w:tcW w:w="821" w:type="dxa"/>
            <w:tcBorders>
              <w:top w:val="nil"/>
              <w:left w:val="nil"/>
              <w:bottom w:val="single" w:sz="4" w:space="0" w:color="auto"/>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StDev</w:t>
            </w:r>
          </w:p>
        </w:tc>
        <w:tc>
          <w:tcPr>
            <w:tcW w:w="2115" w:type="dxa"/>
            <w:tcBorders>
              <w:top w:val="nil"/>
              <w:left w:val="nil"/>
              <w:bottom w:val="single" w:sz="4" w:space="0" w:color="auto"/>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 iznad granice</w:t>
            </w:r>
          </w:p>
        </w:tc>
      </w:tr>
      <w:tr w:rsidR="00BA66DB" w:rsidRPr="0038408C" w:rsidTr="00F66AC6">
        <w:trPr>
          <w:trHeight w:val="300"/>
        </w:trPr>
        <w:tc>
          <w:tcPr>
            <w:tcW w:w="3260"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r w:rsidRPr="0038408C">
              <w:rPr>
                <w:rFonts w:ascii="Calibri" w:eastAsia="Times New Roman" w:hAnsi="Calibri" w:cs="Calibri"/>
                <w:color w:val="000000"/>
                <w:lang w:val="en-US"/>
              </w:rPr>
              <w:t>Dob</w:t>
            </w:r>
          </w:p>
        </w:tc>
        <w:tc>
          <w:tcPr>
            <w:tcW w:w="795" w:type="dxa"/>
            <w:tcBorders>
              <w:top w:val="nil"/>
              <w:left w:val="single" w:sz="4" w:space="0" w:color="auto"/>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46</w:t>
            </w:r>
          </w:p>
        </w:tc>
        <w:tc>
          <w:tcPr>
            <w:tcW w:w="79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65</w:t>
            </w:r>
          </w:p>
        </w:tc>
        <w:tc>
          <w:tcPr>
            <w:tcW w:w="1054"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57,</w:t>
            </w:r>
            <w:r w:rsidRPr="0038408C">
              <w:rPr>
                <w:rFonts w:ascii="Calibri" w:eastAsia="Times New Roman" w:hAnsi="Calibri" w:cs="Calibri"/>
                <w:color w:val="000000"/>
                <w:lang w:val="en-US"/>
              </w:rPr>
              <w:t>5</w:t>
            </w:r>
          </w:p>
        </w:tc>
        <w:tc>
          <w:tcPr>
            <w:tcW w:w="821"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5</w:t>
            </w:r>
            <w:r>
              <w:rPr>
                <w:rFonts w:ascii="Calibri" w:eastAsia="Times New Roman" w:hAnsi="Calibri" w:cs="Calibri"/>
                <w:color w:val="000000"/>
                <w:lang w:val="en-US"/>
              </w:rPr>
              <w:t>,7</w:t>
            </w:r>
          </w:p>
        </w:tc>
        <w:tc>
          <w:tcPr>
            <w:tcW w:w="211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p>
        </w:tc>
      </w:tr>
      <w:tr w:rsidR="00BA66DB" w:rsidRPr="0038408C" w:rsidTr="00F66AC6">
        <w:trPr>
          <w:trHeight w:val="300"/>
        </w:trPr>
        <w:tc>
          <w:tcPr>
            <w:tcW w:w="3260"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r w:rsidRPr="0038408C">
              <w:rPr>
                <w:rFonts w:ascii="Calibri" w:eastAsia="Times New Roman" w:hAnsi="Calibri" w:cs="Calibri"/>
                <w:color w:val="000000"/>
                <w:lang w:val="en-US"/>
              </w:rPr>
              <w:t>Visina</w:t>
            </w:r>
          </w:p>
        </w:tc>
        <w:tc>
          <w:tcPr>
            <w:tcW w:w="795" w:type="dxa"/>
            <w:tcBorders>
              <w:top w:val="nil"/>
              <w:left w:val="single" w:sz="4" w:space="0" w:color="auto"/>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148</w:t>
            </w:r>
          </w:p>
        </w:tc>
        <w:tc>
          <w:tcPr>
            <w:tcW w:w="79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180</w:t>
            </w:r>
          </w:p>
        </w:tc>
        <w:tc>
          <w:tcPr>
            <w:tcW w:w="1054"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162</w:t>
            </w:r>
            <w:r>
              <w:rPr>
                <w:rFonts w:ascii="Calibri" w:eastAsia="Times New Roman" w:hAnsi="Calibri" w:cs="Calibri"/>
                <w:color w:val="000000"/>
                <w:lang w:val="en-US"/>
              </w:rPr>
              <w:t>,1</w:t>
            </w:r>
          </w:p>
        </w:tc>
        <w:tc>
          <w:tcPr>
            <w:tcW w:w="821"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7</w:t>
            </w:r>
            <w:r>
              <w:rPr>
                <w:rFonts w:ascii="Calibri" w:eastAsia="Times New Roman" w:hAnsi="Calibri" w:cs="Calibri"/>
                <w:color w:val="000000"/>
                <w:lang w:val="en-US"/>
              </w:rPr>
              <w:t>,7</w:t>
            </w:r>
          </w:p>
        </w:tc>
        <w:tc>
          <w:tcPr>
            <w:tcW w:w="211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p>
        </w:tc>
      </w:tr>
      <w:tr w:rsidR="00BA66DB" w:rsidRPr="0038408C" w:rsidTr="00F66AC6">
        <w:trPr>
          <w:trHeight w:val="300"/>
        </w:trPr>
        <w:tc>
          <w:tcPr>
            <w:tcW w:w="3260"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r w:rsidRPr="0038408C">
              <w:rPr>
                <w:rFonts w:ascii="Calibri" w:eastAsia="Times New Roman" w:hAnsi="Calibri" w:cs="Calibri"/>
                <w:color w:val="000000"/>
                <w:lang w:val="en-US"/>
              </w:rPr>
              <w:t>Tezina</w:t>
            </w:r>
          </w:p>
        </w:tc>
        <w:tc>
          <w:tcPr>
            <w:tcW w:w="795" w:type="dxa"/>
            <w:tcBorders>
              <w:top w:val="nil"/>
              <w:left w:val="single" w:sz="4" w:space="0" w:color="auto"/>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55</w:t>
            </w:r>
          </w:p>
        </w:tc>
        <w:tc>
          <w:tcPr>
            <w:tcW w:w="79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100</w:t>
            </w:r>
          </w:p>
        </w:tc>
        <w:tc>
          <w:tcPr>
            <w:tcW w:w="1054"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76</w:t>
            </w:r>
            <w:r>
              <w:rPr>
                <w:rFonts w:ascii="Calibri" w:eastAsia="Times New Roman" w:hAnsi="Calibri" w:cs="Calibri"/>
                <w:color w:val="000000"/>
                <w:lang w:val="en-US"/>
              </w:rPr>
              <w:t>,5</w:t>
            </w:r>
          </w:p>
        </w:tc>
        <w:tc>
          <w:tcPr>
            <w:tcW w:w="821"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11</w:t>
            </w:r>
            <w:r>
              <w:rPr>
                <w:rFonts w:ascii="Calibri" w:eastAsia="Times New Roman" w:hAnsi="Calibri" w:cs="Calibri"/>
                <w:color w:val="000000"/>
                <w:lang w:val="en-US"/>
              </w:rPr>
              <w:t>,2</w:t>
            </w:r>
          </w:p>
        </w:tc>
        <w:tc>
          <w:tcPr>
            <w:tcW w:w="211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p>
        </w:tc>
      </w:tr>
      <w:tr w:rsidR="00BA66DB" w:rsidRPr="0038408C" w:rsidTr="00F66AC6">
        <w:trPr>
          <w:trHeight w:val="300"/>
        </w:trPr>
        <w:tc>
          <w:tcPr>
            <w:tcW w:w="3260"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r w:rsidRPr="0038408C">
              <w:rPr>
                <w:rFonts w:ascii="Calibri" w:eastAsia="Times New Roman" w:hAnsi="Calibri" w:cs="Calibri"/>
                <w:color w:val="000000"/>
                <w:lang w:val="en-US"/>
              </w:rPr>
              <w:t>Spol</w:t>
            </w:r>
          </w:p>
        </w:tc>
        <w:tc>
          <w:tcPr>
            <w:tcW w:w="3465" w:type="dxa"/>
            <w:gridSpan w:val="4"/>
            <w:tcBorders>
              <w:top w:val="nil"/>
              <w:left w:val="single" w:sz="4" w:space="0" w:color="auto"/>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svi F</w:t>
            </w:r>
          </w:p>
        </w:tc>
        <w:tc>
          <w:tcPr>
            <w:tcW w:w="211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p>
        </w:tc>
      </w:tr>
      <w:tr w:rsidR="00BA66DB" w:rsidRPr="0038408C" w:rsidTr="00F66AC6">
        <w:trPr>
          <w:trHeight w:val="300"/>
        </w:trPr>
        <w:tc>
          <w:tcPr>
            <w:tcW w:w="3260"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r w:rsidRPr="0038408C">
              <w:rPr>
                <w:rFonts w:ascii="Calibri" w:eastAsia="Times New Roman" w:hAnsi="Calibri" w:cs="Calibri"/>
                <w:color w:val="000000"/>
                <w:lang w:val="en-US"/>
              </w:rPr>
              <w:t>BMD</w:t>
            </w:r>
          </w:p>
        </w:tc>
        <w:tc>
          <w:tcPr>
            <w:tcW w:w="795" w:type="dxa"/>
            <w:tcBorders>
              <w:top w:val="nil"/>
              <w:left w:val="single" w:sz="4" w:space="0" w:color="auto"/>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0</w:t>
            </w:r>
            <w:r>
              <w:rPr>
                <w:rFonts w:ascii="Calibri" w:eastAsia="Times New Roman" w:hAnsi="Calibri" w:cs="Calibri"/>
                <w:color w:val="000000"/>
                <w:lang w:val="en-US"/>
              </w:rPr>
              <w:t>,</w:t>
            </w:r>
            <w:r w:rsidRPr="0038408C">
              <w:rPr>
                <w:rFonts w:ascii="Calibri" w:eastAsia="Times New Roman" w:hAnsi="Calibri" w:cs="Calibri"/>
                <w:color w:val="000000"/>
                <w:lang w:val="en-US"/>
              </w:rPr>
              <w:t>553</w:t>
            </w:r>
          </w:p>
        </w:tc>
        <w:tc>
          <w:tcPr>
            <w:tcW w:w="79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1</w:t>
            </w:r>
            <w:r>
              <w:rPr>
                <w:rFonts w:ascii="Calibri" w:eastAsia="Times New Roman" w:hAnsi="Calibri" w:cs="Calibri"/>
                <w:color w:val="000000"/>
                <w:lang w:val="en-US"/>
              </w:rPr>
              <w:t>,</w:t>
            </w:r>
            <w:r w:rsidRPr="0038408C">
              <w:rPr>
                <w:rFonts w:ascii="Calibri" w:eastAsia="Times New Roman" w:hAnsi="Calibri" w:cs="Calibri"/>
                <w:color w:val="000000"/>
                <w:lang w:val="en-US"/>
              </w:rPr>
              <w:t>103</w:t>
            </w:r>
          </w:p>
        </w:tc>
        <w:tc>
          <w:tcPr>
            <w:tcW w:w="1054"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0</w:t>
            </w:r>
            <w:r>
              <w:rPr>
                <w:rFonts w:ascii="Calibri" w:eastAsia="Times New Roman" w:hAnsi="Calibri" w:cs="Calibri"/>
                <w:color w:val="000000"/>
                <w:lang w:val="en-US"/>
              </w:rPr>
              <w:t>,798</w:t>
            </w:r>
          </w:p>
        </w:tc>
        <w:tc>
          <w:tcPr>
            <w:tcW w:w="821"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0</w:t>
            </w:r>
            <w:r>
              <w:rPr>
                <w:rFonts w:ascii="Calibri" w:eastAsia="Times New Roman" w:hAnsi="Calibri" w:cs="Calibri"/>
                <w:color w:val="000000"/>
                <w:lang w:val="en-US"/>
              </w:rPr>
              <w:t>,</w:t>
            </w:r>
            <w:r w:rsidRPr="0038408C">
              <w:rPr>
                <w:rFonts w:ascii="Calibri" w:eastAsia="Times New Roman" w:hAnsi="Calibri" w:cs="Calibri"/>
                <w:color w:val="000000"/>
                <w:lang w:val="en-US"/>
              </w:rPr>
              <w:t>13</w:t>
            </w:r>
            <w:r>
              <w:rPr>
                <w:rFonts w:ascii="Calibri" w:eastAsia="Times New Roman" w:hAnsi="Calibri" w:cs="Calibri"/>
                <w:color w:val="000000"/>
                <w:lang w:val="en-US"/>
              </w:rPr>
              <w:t>1</w:t>
            </w:r>
          </w:p>
        </w:tc>
        <w:tc>
          <w:tcPr>
            <w:tcW w:w="211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p>
        </w:tc>
      </w:tr>
      <w:tr w:rsidR="00BA66DB" w:rsidRPr="0038408C" w:rsidTr="00F66AC6">
        <w:trPr>
          <w:trHeight w:val="300"/>
        </w:trPr>
        <w:tc>
          <w:tcPr>
            <w:tcW w:w="3260"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r>
              <w:rPr>
                <w:rFonts w:ascii="Calibri" w:eastAsia="Times New Roman" w:hAnsi="Calibri" w:cs="Calibri"/>
                <w:color w:val="000000"/>
                <w:lang w:val="en-US"/>
              </w:rPr>
              <w:t>Pusač</w:t>
            </w:r>
            <w:r w:rsidRPr="0038408C">
              <w:rPr>
                <w:rFonts w:ascii="Calibri" w:eastAsia="Times New Roman" w:hAnsi="Calibri" w:cs="Calibri"/>
                <w:color w:val="000000"/>
                <w:lang w:val="en-US"/>
              </w:rPr>
              <w:t xml:space="preserve"> ?</w:t>
            </w:r>
          </w:p>
        </w:tc>
        <w:tc>
          <w:tcPr>
            <w:tcW w:w="3465" w:type="dxa"/>
            <w:gridSpan w:val="4"/>
            <w:tcBorders>
              <w:top w:val="nil"/>
              <w:left w:val="single" w:sz="4" w:space="0" w:color="auto"/>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8</w:t>
            </w:r>
          </w:p>
        </w:tc>
        <w:tc>
          <w:tcPr>
            <w:tcW w:w="211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p>
        </w:tc>
      </w:tr>
      <w:tr w:rsidR="00BA66DB" w:rsidRPr="0038408C" w:rsidTr="00F66AC6">
        <w:trPr>
          <w:trHeight w:val="300"/>
        </w:trPr>
        <w:tc>
          <w:tcPr>
            <w:tcW w:w="3260"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r w:rsidRPr="0038408C">
              <w:rPr>
                <w:rFonts w:ascii="Calibri" w:eastAsia="Times New Roman" w:hAnsi="Calibri" w:cs="Calibri"/>
                <w:color w:val="000000"/>
                <w:lang w:val="en-US"/>
              </w:rPr>
              <w:t>Alkohol ?</w:t>
            </w:r>
          </w:p>
        </w:tc>
        <w:tc>
          <w:tcPr>
            <w:tcW w:w="3465" w:type="dxa"/>
            <w:gridSpan w:val="4"/>
            <w:tcBorders>
              <w:top w:val="nil"/>
              <w:left w:val="single" w:sz="4" w:space="0" w:color="auto"/>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0</w:t>
            </w:r>
          </w:p>
        </w:tc>
        <w:tc>
          <w:tcPr>
            <w:tcW w:w="211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p>
        </w:tc>
      </w:tr>
      <w:tr w:rsidR="00BA66DB" w:rsidRPr="0038408C" w:rsidTr="00F66AC6">
        <w:trPr>
          <w:trHeight w:val="300"/>
        </w:trPr>
        <w:tc>
          <w:tcPr>
            <w:tcW w:w="3260" w:type="dxa"/>
            <w:tcBorders>
              <w:top w:val="nil"/>
              <w:left w:val="nil"/>
              <w:bottom w:val="single" w:sz="4" w:space="0" w:color="auto"/>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r w:rsidRPr="0038408C">
              <w:rPr>
                <w:rFonts w:ascii="Calibri" w:eastAsia="Times New Roman" w:hAnsi="Calibri" w:cs="Calibri"/>
                <w:color w:val="000000"/>
                <w:lang w:val="en-US"/>
              </w:rPr>
              <w:t>Prijelom?</w:t>
            </w:r>
          </w:p>
        </w:tc>
        <w:tc>
          <w:tcPr>
            <w:tcW w:w="3465" w:type="dxa"/>
            <w:gridSpan w:val="4"/>
            <w:tcBorders>
              <w:top w:val="nil"/>
              <w:left w:val="single" w:sz="4" w:space="0" w:color="auto"/>
              <w:bottom w:val="single" w:sz="4" w:space="0" w:color="auto"/>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1</w:t>
            </w:r>
            <w:r>
              <w:rPr>
                <w:rFonts w:ascii="Calibri" w:eastAsia="Times New Roman" w:hAnsi="Calibri" w:cs="Calibri"/>
                <w:color w:val="000000"/>
                <w:lang w:val="en-US"/>
              </w:rPr>
              <w:t>0</w:t>
            </w:r>
          </w:p>
        </w:tc>
        <w:tc>
          <w:tcPr>
            <w:tcW w:w="2115" w:type="dxa"/>
            <w:tcBorders>
              <w:top w:val="nil"/>
              <w:left w:val="nil"/>
              <w:bottom w:val="single" w:sz="4" w:space="0" w:color="auto"/>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 </w:t>
            </w:r>
          </w:p>
        </w:tc>
      </w:tr>
      <w:tr w:rsidR="00BA66DB" w:rsidRPr="00DE03C9" w:rsidTr="00F66AC6">
        <w:trPr>
          <w:trHeight w:val="300"/>
        </w:trPr>
        <w:tc>
          <w:tcPr>
            <w:tcW w:w="3260" w:type="dxa"/>
            <w:tcBorders>
              <w:top w:val="nil"/>
              <w:left w:val="nil"/>
              <w:bottom w:val="nil"/>
              <w:right w:val="nil"/>
            </w:tcBorders>
            <w:shd w:val="clear" w:color="auto" w:fill="auto"/>
            <w:noWrap/>
            <w:vAlign w:val="bottom"/>
            <w:hideMark/>
          </w:tcPr>
          <w:p w:rsidR="00BA66DB" w:rsidRPr="00DE03C9" w:rsidRDefault="00BA66DB" w:rsidP="00F66AC6">
            <w:pPr>
              <w:spacing w:after="0" w:line="360" w:lineRule="auto"/>
              <w:rPr>
                <w:rFonts w:ascii="Calibri" w:eastAsia="Times New Roman" w:hAnsi="Calibri" w:cs="Calibri"/>
                <w:lang w:val="en-US"/>
              </w:rPr>
            </w:pPr>
            <w:r w:rsidRPr="00DE03C9">
              <w:rPr>
                <w:rFonts w:ascii="Calibri" w:eastAsia="Times New Roman" w:hAnsi="Calibri" w:cs="Calibri"/>
                <w:lang w:val="en-US"/>
              </w:rPr>
              <w:t>FRAX score (prijelom kuka)</w:t>
            </w:r>
          </w:p>
        </w:tc>
        <w:tc>
          <w:tcPr>
            <w:tcW w:w="795" w:type="dxa"/>
            <w:tcBorders>
              <w:top w:val="nil"/>
              <w:left w:val="single" w:sz="4" w:space="0" w:color="auto"/>
              <w:bottom w:val="nil"/>
              <w:right w:val="nil"/>
            </w:tcBorders>
            <w:shd w:val="clear" w:color="auto" w:fill="auto"/>
            <w:noWrap/>
            <w:vAlign w:val="bottom"/>
            <w:hideMark/>
          </w:tcPr>
          <w:p w:rsidR="00BA66DB" w:rsidRPr="00DE03C9" w:rsidRDefault="00BA66DB" w:rsidP="00F66AC6">
            <w:pPr>
              <w:spacing w:after="0" w:line="360" w:lineRule="auto"/>
              <w:jc w:val="center"/>
              <w:rPr>
                <w:rFonts w:ascii="Calibri" w:eastAsia="Times New Roman" w:hAnsi="Calibri" w:cs="Calibri"/>
                <w:lang w:val="en-US"/>
              </w:rPr>
            </w:pPr>
            <w:r w:rsidRPr="00DE03C9">
              <w:rPr>
                <w:rFonts w:ascii="Calibri" w:eastAsia="Times New Roman" w:hAnsi="Calibri" w:cs="Calibri"/>
                <w:lang w:val="en-US"/>
              </w:rPr>
              <w:t>0,20</w:t>
            </w:r>
          </w:p>
        </w:tc>
        <w:tc>
          <w:tcPr>
            <w:tcW w:w="795" w:type="dxa"/>
            <w:tcBorders>
              <w:top w:val="nil"/>
              <w:left w:val="nil"/>
              <w:bottom w:val="nil"/>
              <w:right w:val="nil"/>
            </w:tcBorders>
            <w:shd w:val="clear" w:color="auto" w:fill="auto"/>
            <w:noWrap/>
            <w:vAlign w:val="bottom"/>
            <w:hideMark/>
          </w:tcPr>
          <w:p w:rsidR="00BA66DB" w:rsidRPr="00DE03C9" w:rsidRDefault="00BA66DB" w:rsidP="00F66AC6">
            <w:pPr>
              <w:spacing w:after="0" w:line="360" w:lineRule="auto"/>
              <w:jc w:val="center"/>
              <w:rPr>
                <w:rFonts w:ascii="Calibri" w:eastAsia="Times New Roman" w:hAnsi="Calibri" w:cs="Calibri"/>
                <w:lang w:val="en-US"/>
              </w:rPr>
            </w:pPr>
            <w:r w:rsidRPr="00DE03C9">
              <w:rPr>
                <w:rFonts w:ascii="Calibri" w:eastAsia="Times New Roman" w:hAnsi="Calibri" w:cs="Calibri"/>
                <w:lang w:val="en-US"/>
              </w:rPr>
              <w:t>3,20</w:t>
            </w:r>
          </w:p>
        </w:tc>
        <w:tc>
          <w:tcPr>
            <w:tcW w:w="1054" w:type="dxa"/>
            <w:tcBorders>
              <w:top w:val="nil"/>
              <w:left w:val="nil"/>
              <w:bottom w:val="nil"/>
              <w:right w:val="nil"/>
            </w:tcBorders>
            <w:shd w:val="clear" w:color="auto" w:fill="auto"/>
            <w:noWrap/>
            <w:vAlign w:val="bottom"/>
            <w:hideMark/>
          </w:tcPr>
          <w:p w:rsidR="00BA66DB" w:rsidRPr="00DE03C9" w:rsidRDefault="00BA66DB" w:rsidP="00F66AC6">
            <w:pPr>
              <w:spacing w:after="0" w:line="360" w:lineRule="auto"/>
              <w:jc w:val="center"/>
              <w:rPr>
                <w:rFonts w:ascii="Calibri" w:eastAsia="Times New Roman" w:hAnsi="Calibri" w:cs="Calibri"/>
                <w:lang w:val="en-US"/>
              </w:rPr>
            </w:pPr>
            <w:r w:rsidRPr="00DE03C9">
              <w:rPr>
                <w:rFonts w:ascii="Calibri" w:eastAsia="Times New Roman" w:hAnsi="Calibri" w:cs="Calibri"/>
                <w:lang w:val="en-US"/>
              </w:rPr>
              <w:t>1,10</w:t>
            </w:r>
          </w:p>
        </w:tc>
        <w:tc>
          <w:tcPr>
            <w:tcW w:w="821" w:type="dxa"/>
            <w:tcBorders>
              <w:top w:val="nil"/>
              <w:left w:val="nil"/>
              <w:bottom w:val="nil"/>
              <w:right w:val="nil"/>
            </w:tcBorders>
            <w:shd w:val="clear" w:color="auto" w:fill="auto"/>
            <w:noWrap/>
            <w:vAlign w:val="bottom"/>
            <w:hideMark/>
          </w:tcPr>
          <w:p w:rsidR="00BA66DB" w:rsidRPr="00DE03C9" w:rsidRDefault="00BA66DB" w:rsidP="00F66AC6">
            <w:pPr>
              <w:spacing w:after="0" w:line="360" w:lineRule="auto"/>
              <w:jc w:val="center"/>
              <w:rPr>
                <w:rFonts w:ascii="Calibri" w:eastAsia="Times New Roman" w:hAnsi="Calibri" w:cs="Calibri"/>
                <w:lang w:val="en-US"/>
              </w:rPr>
            </w:pPr>
            <w:r w:rsidRPr="00DE03C9">
              <w:rPr>
                <w:rFonts w:ascii="Calibri" w:eastAsia="Times New Roman" w:hAnsi="Calibri" w:cs="Calibri"/>
                <w:lang w:val="en-US"/>
              </w:rPr>
              <w:t>0,89</w:t>
            </w:r>
          </w:p>
        </w:tc>
        <w:tc>
          <w:tcPr>
            <w:tcW w:w="2115" w:type="dxa"/>
            <w:tcBorders>
              <w:top w:val="nil"/>
              <w:left w:val="nil"/>
              <w:bottom w:val="nil"/>
              <w:right w:val="nil"/>
            </w:tcBorders>
            <w:shd w:val="clear" w:color="auto" w:fill="auto"/>
            <w:noWrap/>
            <w:vAlign w:val="center"/>
            <w:hideMark/>
          </w:tcPr>
          <w:p w:rsidR="00BA66DB" w:rsidRPr="00DE03C9" w:rsidRDefault="00BA66DB" w:rsidP="00F66AC6">
            <w:pPr>
              <w:spacing w:after="0" w:line="360" w:lineRule="auto"/>
              <w:jc w:val="center"/>
              <w:rPr>
                <w:rFonts w:ascii="Calibri" w:eastAsia="Times New Roman" w:hAnsi="Calibri" w:cs="Calibri"/>
                <w:lang w:val="en-US"/>
              </w:rPr>
            </w:pPr>
            <w:r w:rsidRPr="00DE03C9">
              <w:rPr>
                <w:rFonts w:ascii="Calibri" w:eastAsia="Times New Roman" w:hAnsi="Calibri" w:cs="Calibri"/>
                <w:lang w:val="en-US"/>
              </w:rPr>
              <w:t>3%</w:t>
            </w:r>
          </w:p>
        </w:tc>
      </w:tr>
      <w:tr w:rsidR="00BA66DB" w:rsidRPr="00DE03C9" w:rsidTr="00F66AC6">
        <w:trPr>
          <w:trHeight w:val="315"/>
        </w:trPr>
        <w:tc>
          <w:tcPr>
            <w:tcW w:w="3260" w:type="dxa"/>
            <w:tcBorders>
              <w:top w:val="nil"/>
              <w:left w:val="nil"/>
              <w:bottom w:val="single" w:sz="8" w:space="0" w:color="auto"/>
              <w:right w:val="nil"/>
            </w:tcBorders>
            <w:shd w:val="clear" w:color="auto" w:fill="auto"/>
            <w:noWrap/>
            <w:vAlign w:val="bottom"/>
            <w:hideMark/>
          </w:tcPr>
          <w:p w:rsidR="00BA66DB" w:rsidRPr="00DE03C9" w:rsidRDefault="00BA66DB" w:rsidP="00F66AC6">
            <w:pPr>
              <w:spacing w:after="0" w:line="360" w:lineRule="auto"/>
              <w:rPr>
                <w:rFonts w:ascii="Calibri" w:eastAsia="Times New Roman" w:hAnsi="Calibri" w:cs="Calibri"/>
                <w:lang w:val="en-US"/>
              </w:rPr>
            </w:pPr>
            <w:r w:rsidRPr="00DE03C9">
              <w:rPr>
                <w:rFonts w:ascii="Calibri" w:eastAsia="Times New Roman" w:hAnsi="Calibri" w:cs="Calibri"/>
                <w:lang w:val="en-US"/>
              </w:rPr>
              <w:t>FRAX score (općeniti prijelom)</w:t>
            </w:r>
          </w:p>
        </w:tc>
        <w:tc>
          <w:tcPr>
            <w:tcW w:w="795" w:type="dxa"/>
            <w:tcBorders>
              <w:top w:val="nil"/>
              <w:left w:val="single" w:sz="4" w:space="0" w:color="auto"/>
              <w:bottom w:val="single" w:sz="8" w:space="0" w:color="auto"/>
              <w:right w:val="nil"/>
            </w:tcBorders>
            <w:shd w:val="clear" w:color="auto" w:fill="auto"/>
            <w:noWrap/>
            <w:vAlign w:val="bottom"/>
            <w:hideMark/>
          </w:tcPr>
          <w:p w:rsidR="00BA66DB" w:rsidRPr="00DE03C9" w:rsidRDefault="00BA66DB" w:rsidP="00F66AC6">
            <w:pPr>
              <w:spacing w:after="0" w:line="360" w:lineRule="auto"/>
              <w:jc w:val="center"/>
              <w:rPr>
                <w:rFonts w:ascii="Calibri" w:eastAsia="Times New Roman" w:hAnsi="Calibri" w:cs="Calibri"/>
                <w:lang w:val="en-US"/>
              </w:rPr>
            </w:pPr>
            <w:r w:rsidRPr="00DE03C9">
              <w:rPr>
                <w:rFonts w:ascii="Calibri" w:eastAsia="Times New Roman" w:hAnsi="Calibri" w:cs="Calibri"/>
                <w:lang w:val="en-US"/>
              </w:rPr>
              <w:t>2,90</w:t>
            </w:r>
          </w:p>
        </w:tc>
        <w:tc>
          <w:tcPr>
            <w:tcW w:w="795" w:type="dxa"/>
            <w:tcBorders>
              <w:top w:val="nil"/>
              <w:left w:val="nil"/>
              <w:bottom w:val="single" w:sz="8" w:space="0" w:color="auto"/>
              <w:right w:val="nil"/>
            </w:tcBorders>
            <w:shd w:val="clear" w:color="auto" w:fill="auto"/>
            <w:noWrap/>
            <w:vAlign w:val="bottom"/>
            <w:hideMark/>
          </w:tcPr>
          <w:p w:rsidR="00BA66DB" w:rsidRPr="00DE03C9" w:rsidRDefault="00BA66DB" w:rsidP="00F66AC6">
            <w:pPr>
              <w:spacing w:after="0" w:line="360" w:lineRule="auto"/>
              <w:jc w:val="center"/>
              <w:rPr>
                <w:rFonts w:ascii="Calibri" w:eastAsia="Times New Roman" w:hAnsi="Calibri" w:cs="Calibri"/>
                <w:lang w:val="en-US"/>
              </w:rPr>
            </w:pPr>
            <w:r w:rsidRPr="00DE03C9">
              <w:rPr>
                <w:rFonts w:ascii="Calibri" w:eastAsia="Times New Roman" w:hAnsi="Calibri" w:cs="Calibri"/>
                <w:lang w:val="en-US"/>
              </w:rPr>
              <w:t>14,00</w:t>
            </w:r>
          </w:p>
        </w:tc>
        <w:tc>
          <w:tcPr>
            <w:tcW w:w="1054" w:type="dxa"/>
            <w:tcBorders>
              <w:top w:val="nil"/>
              <w:left w:val="nil"/>
              <w:bottom w:val="single" w:sz="8" w:space="0" w:color="auto"/>
              <w:right w:val="nil"/>
            </w:tcBorders>
            <w:shd w:val="clear" w:color="auto" w:fill="auto"/>
            <w:noWrap/>
            <w:vAlign w:val="bottom"/>
            <w:hideMark/>
          </w:tcPr>
          <w:p w:rsidR="00BA66DB" w:rsidRPr="00DE03C9" w:rsidRDefault="00BA66DB" w:rsidP="00F66AC6">
            <w:pPr>
              <w:spacing w:after="0" w:line="360" w:lineRule="auto"/>
              <w:jc w:val="center"/>
              <w:rPr>
                <w:rFonts w:ascii="Calibri" w:eastAsia="Times New Roman" w:hAnsi="Calibri" w:cs="Calibri"/>
                <w:lang w:val="en-US"/>
              </w:rPr>
            </w:pPr>
            <w:r w:rsidRPr="00DE03C9">
              <w:rPr>
                <w:rFonts w:ascii="Calibri" w:eastAsia="Times New Roman" w:hAnsi="Calibri" w:cs="Calibri"/>
                <w:lang w:val="en-US"/>
              </w:rPr>
              <w:t>6,44</w:t>
            </w:r>
          </w:p>
        </w:tc>
        <w:tc>
          <w:tcPr>
            <w:tcW w:w="821" w:type="dxa"/>
            <w:tcBorders>
              <w:top w:val="nil"/>
              <w:left w:val="nil"/>
              <w:bottom w:val="single" w:sz="8" w:space="0" w:color="auto"/>
              <w:right w:val="nil"/>
            </w:tcBorders>
            <w:shd w:val="clear" w:color="auto" w:fill="auto"/>
            <w:noWrap/>
            <w:vAlign w:val="bottom"/>
            <w:hideMark/>
          </w:tcPr>
          <w:p w:rsidR="00BA66DB" w:rsidRPr="00DE03C9" w:rsidRDefault="00BA66DB" w:rsidP="00F66AC6">
            <w:pPr>
              <w:spacing w:after="0" w:line="360" w:lineRule="auto"/>
              <w:jc w:val="center"/>
              <w:rPr>
                <w:rFonts w:ascii="Calibri" w:eastAsia="Times New Roman" w:hAnsi="Calibri" w:cs="Calibri"/>
                <w:lang w:val="en-US"/>
              </w:rPr>
            </w:pPr>
            <w:r w:rsidRPr="00DE03C9">
              <w:rPr>
                <w:rFonts w:ascii="Calibri" w:eastAsia="Times New Roman" w:hAnsi="Calibri" w:cs="Calibri"/>
                <w:lang w:val="en-US"/>
              </w:rPr>
              <w:t>2,99</w:t>
            </w:r>
          </w:p>
        </w:tc>
        <w:tc>
          <w:tcPr>
            <w:tcW w:w="2115" w:type="dxa"/>
            <w:tcBorders>
              <w:top w:val="nil"/>
              <w:left w:val="nil"/>
              <w:bottom w:val="single" w:sz="8" w:space="0" w:color="auto"/>
              <w:right w:val="nil"/>
            </w:tcBorders>
            <w:shd w:val="clear" w:color="auto" w:fill="auto"/>
            <w:noWrap/>
            <w:vAlign w:val="center"/>
            <w:hideMark/>
          </w:tcPr>
          <w:p w:rsidR="00BA66DB" w:rsidRPr="00DE03C9" w:rsidRDefault="00BA66DB" w:rsidP="00F66AC6">
            <w:pPr>
              <w:spacing w:after="0" w:line="360" w:lineRule="auto"/>
              <w:jc w:val="center"/>
              <w:rPr>
                <w:rFonts w:ascii="Calibri" w:eastAsia="Times New Roman" w:hAnsi="Calibri" w:cs="Calibri"/>
                <w:lang w:val="en-US"/>
              </w:rPr>
            </w:pPr>
            <w:r w:rsidRPr="00DE03C9">
              <w:rPr>
                <w:rFonts w:ascii="Calibri" w:eastAsia="Times New Roman" w:hAnsi="Calibri" w:cs="Calibri"/>
                <w:lang w:val="en-US"/>
              </w:rPr>
              <w:t>16%</w:t>
            </w:r>
          </w:p>
        </w:tc>
      </w:tr>
    </w:tbl>
    <w:p w:rsidR="00BA66DB" w:rsidRPr="00DE03C9" w:rsidRDefault="00BA66DB" w:rsidP="00BA66DB">
      <w:pPr>
        <w:tabs>
          <w:tab w:val="left" w:pos="6435"/>
        </w:tabs>
        <w:spacing w:line="360" w:lineRule="auto"/>
        <w:rPr>
          <w:rFonts w:ascii="Times New Roman" w:hAnsi="Times New Roman" w:cs="Times New Roman"/>
          <w:sz w:val="24"/>
          <w:szCs w:val="24"/>
        </w:rPr>
      </w:pPr>
    </w:p>
    <w:p w:rsidR="00BA66DB" w:rsidRDefault="00BA66DB" w:rsidP="00BA66DB">
      <w:pPr>
        <w:tabs>
          <w:tab w:val="left" w:pos="6435"/>
        </w:tabs>
        <w:spacing w:line="360" w:lineRule="auto"/>
        <w:jc w:val="both"/>
        <w:rPr>
          <w:rFonts w:ascii="Times New Roman" w:hAnsi="Times New Roman" w:cs="Times New Roman"/>
          <w:sz w:val="24"/>
          <w:szCs w:val="24"/>
        </w:rPr>
      </w:pPr>
      <w:r w:rsidRPr="00DE03C9">
        <w:rPr>
          <w:rFonts w:ascii="Times New Roman" w:hAnsi="Times New Roman" w:cs="Times New Roman"/>
          <w:sz w:val="24"/>
          <w:szCs w:val="24"/>
        </w:rPr>
        <w:t xml:space="preserve">Od ukupnog broja ispitanika (N=71) koji su sudjelovali u istraživanju njih </w:t>
      </w:r>
      <w:r>
        <w:rPr>
          <w:rFonts w:ascii="Times New Roman" w:hAnsi="Times New Roman" w:cs="Times New Roman"/>
          <w:sz w:val="24"/>
          <w:szCs w:val="24"/>
        </w:rPr>
        <w:t>37 su osobe koje najmanje</w:t>
      </w:r>
      <w:r w:rsidR="00F66AC6">
        <w:rPr>
          <w:rFonts w:ascii="Times New Roman" w:hAnsi="Times New Roman" w:cs="Times New Roman"/>
          <w:sz w:val="24"/>
          <w:szCs w:val="24"/>
        </w:rPr>
        <w:t xml:space="preserve">svakodnevno provode vježbe u vidu terapijskih vježbi,ali i </w:t>
      </w:r>
      <w:r w:rsidRPr="00DE03C9">
        <w:rPr>
          <w:rFonts w:ascii="Times New Roman" w:hAnsi="Times New Roman" w:cs="Times New Roman"/>
          <w:sz w:val="24"/>
          <w:szCs w:val="24"/>
        </w:rPr>
        <w:t xml:space="preserve">dugih šetnji, plivanja ili aerobika.Nakon isključivanja 5 sudionika </w:t>
      </w:r>
      <w:r w:rsidR="00F66AC6">
        <w:rPr>
          <w:rFonts w:ascii="Times New Roman" w:hAnsi="Times New Roman" w:cs="Times New Roman"/>
          <w:sz w:val="24"/>
          <w:szCs w:val="24"/>
        </w:rPr>
        <w:t xml:space="preserve">jer su terapijske vježbe počele provoditi mjesec dana prije početka istraživanja, </w:t>
      </w:r>
      <w:r w:rsidRPr="00DE03C9">
        <w:rPr>
          <w:rFonts w:ascii="Times New Roman" w:hAnsi="Times New Roman" w:cs="Times New Roman"/>
          <w:sz w:val="24"/>
          <w:szCs w:val="24"/>
        </w:rPr>
        <w:t>grupa aktivnih sudionika broji 32 osobe.</w:t>
      </w:r>
      <w:r>
        <w:rPr>
          <w:rFonts w:ascii="Times New Roman" w:hAnsi="Times New Roman" w:cs="Times New Roman"/>
          <w:sz w:val="24"/>
          <w:szCs w:val="24"/>
        </w:rPr>
        <w:t xml:space="preserve"> Vrijednosti BMD su od 0,553 kao najniža vrijednost  do 1,103 kao najviša vrijednost, te s</w:t>
      </w:r>
      <w:r w:rsidR="00F66AC6">
        <w:rPr>
          <w:rFonts w:ascii="Times New Roman" w:hAnsi="Times New Roman" w:cs="Times New Roman"/>
          <w:sz w:val="24"/>
          <w:szCs w:val="24"/>
        </w:rPr>
        <w:t>rednja vrijednost iznosi 0,798.</w:t>
      </w:r>
    </w:p>
    <w:p w:rsidR="00BA66DB" w:rsidRDefault="00BA66DB" w:rsidP="00BA66DB">
      <w:pPr>
        <w:tabs>
          <w:tab w:val="left" w:pos="6435"/>
        </w:tabs>
        <w:spacing w:line="360" w:lineRule="auto"/>
        <w:jc w:val="both"/>
        <w:rPr>
          <w:rFonts w:ascii="Times New Roman" w:hAnsi="Times New Roman" w:cs="Times New Roman"/>
          <w:sz w:val="24"/>
          <w:szCs w:val="24"/>
        </w:rPr>
      </w:pPr>
      <w:r>
        <w:rPr>
          <w:rFonts w:ascii="Times New Roman" w:hAnsi="Times New Roman" w:cs="Times New Roman"/>
          <w:sz w:val="24"/>
          <w:szCs w:val="24"/>
        </w:rPr>
        <w:t>Računajući FRAX scor-e (prijelom kuka) utvrđena je najmanja vrijednost od 0,20, a najviša 3,90</w:t>
      </w:r>
      <w:r w:rsidR="0000541A">
        <w:rPr>
          <w:rFonts w:ascii="Times New Roman" w:hAnsi="Times New Roman" w:cs="Times New Roman"/>
          <w:sz w:val="24"/>
          <w:szCs w:val="24"/>
        </w:rPr>
        <w:t xml:space="preserve">, sa srednjom vrijednosti 1,10. </w:t>
      </w:r>
      <w:r>
        <w:rPr>
          <w:rFonts w:ascii="Times New Roman" w:hAnsi="Times New Roman" w:cs="Times New Roman"/>
          <w:sz w:val="24"/>
          <w:szCs w:val="24"/>
        </w:rPr>
        <w:t>FRAX scor (općeniti prijelom) pokazao je da u ovoj skupini najmanja vrijednost je 2,90, a najviša je 14, te srednja</w:t>
      </w:r>
      <w:r w:rsidR="0000541A">
        <w:rPr>
          <w:rFonts w:ascii="Times New Roman" w:hAnsi="Times New Roman" w:cs="Times New Roman"/>
          <w:sz w:val="24"/>
          <w:szCs w:val="24"/>
        </w:rPr>
        <w:t>vrijednost iznosi 6,44. (tablica 4.)</w:t>
      </w:r>
    </w:p>
    <w:p w:rsidR="006D668D" w:rsidRDefault="006D668D" w:rsidP="00BA66DB">
      <w:pPr>
        <w:tabs>
          <w:tab w:val="left" w:pos="6435"/>
        </w:tabs>
        <w:spacing w:line="360" w:lineRule="auto"/>
        <w:jc w:val="both"/>
        <w:rPr>
          <w:rFonts w:ascii="Times New Roman" w:hAnsi="Times New Roman" w:cs="Times New Roman"/>
          <w:sz w:val="24"/>
          <w:szCs w:val="24"/>
        </w:rPr>
      </w:pPr>
    </w:p>
    <w:p w:rsidR="006D668D" w:rsidRDefault="006D668D" w:rsidP="00BA66DB">
      <w:pPr>
        <w:tabs>
          <w:tab w:val="left" w:pos="6435"/>
        </w:tabs>
        <w:spacing w:line="360" w:lineRule="auto"/>
        <w:jc w:val="both"/>
        <w:rPr>
          <w:rFonts w:ascii="Times New Roman" w:hAnsi="Times New Roman" w:cs="Times New Roman"/>
          <w:sz w:val="24"/>
          <w:szCs w:val="24"/>
        </w:rPr>
      </w:pPr>
    </w:p>
    <w:p w:rsidR="006D668D" w:rsidRDefault="006D668D" w:rsidP="00BA66DB">
      <w:pPr>
        <w:tabs>
          <w:tab w:val="left" w:pos="6435"/>
        </w:tabs>
        <w:spacing w:line="360" w:lineRule="auto"/>
        <w:jc w:val="both"/>
        <w:rPr>
          <w:rFonts w:ascii="Times New Roman" w:hAnsi="Times New Roman" w:cs="Times New Roman"/>
          <w:sz w:val="24"/>
          <w:szCs w:val="24"/>
        </w:rPr>
      </w:pPr>
    </w:p>
    <w:p w:rsidR="006D668D" w:rsidRDefault="006D668D" w:rsidP="00BA66DB">
      <w:pPr>
        <w:tabs>
          <w:tab w:val="left" w:pos="6435"/>
        </w:tabs>
        <w:spacing w:line="360" w:lineRule="auto"/>
        <w:jc w:val="both"/>
        <w:rPr>
          <w:rFonts w:ascii="Times New Roman" w:hAnsi="Times New Roman" w:cs="Times New Roman"/>
          <w:sz w:val="24"/>
          <w:szCs w:val="24"/>
        </w:rPr>
      </w:pPr>
    </w:p>
    <w:p w:rsidR="006D668D" w:rsidRDefault="006D668D" w:rsidP="00BA66DB">
      <w:pPr>
        <w:tabs>
          <w:tab w:val="left" w:pos="6435"/>
        </w:tabs>
        <w:spacing w:line="360" w:lineRule="auto"/>
        <w:jc w:val="both"/>
        <w:rPr>
          <w:rFonts w:ascii="Times New Roman" w:hAnsi="Times New Roman" w:cs="Times New Roman"/>
          <w:sz w:val="24"/>
          <w:szCs w:val="24"/>
        </w:rPr>
      </w:pPr>
    </w:p>
    <w:p w:rsidR="00BA66DB" w:rsidRDefault="00BA66DB" w:rsidP="0000541A">
      <w:pPr>
        <w:tabs>
          <w:tab w:val="left" w:pos="6435"/>
        </w:tabs>
        <w:spacing w:line="360" w:lineRule="auto"/>
        <w:rPr>
          <w:rFonts w:ascii="Times New Roman" w:hAnsi="Times New Roman" w:cs="Times New Roman"/>
          <w:sz w:val="24"/>
          <w:szCs w:val="28"/>
        </w:rPr>
      </w:pPr>
      <w:r>
        <w:rPr>
          <w:rFonts w:ascii="Times New Roman" w:hAnsi="Times New Roman" w:cs="Times New Roman"/>
          <w:sz w:val="24"/>
          <w:szCs w:val="28"/>
        </w:rPr>
        <w:t>Tablica 5.FRAX scor-e  za ispitanike koji nisu fizič</w:t>
      </w:r>
      <w:r w:rsidRPr="00144B65">
        <w:rPr>
          <w:rFonts w:ascii="Times New Roman" w:hAnsi="Times New Roman" w:cs="Times New Roman"/>
          <w:sz w:val="24"/>
          <w:szCs w:val="28"/>
        </w:rPr>
        <w:t>ki aktivni</w:t>
      </w:r>
    </w:p>
    <w:p w:rsidR="00BA66DB" w:rsidRPr="00144B65" w:rsidRDefault="00BA66DB" w:rsidP="00BA66DB">
      <w:pPr>
        <w:tabs>
          <w:tab w:val="left" w:pos="6435"/>
        </w:tabs>
        <w:spacing w:line="360" w:lineRule="auto"/>
        <w:rPr>
          <w:rFonts w:ascii="Times New Roman" w:hAnsi="Times New Roman" w:cs="Times New Roman"/>
          <w:sz w:val="24"/>
          <w:szCs w:val="28"/>
        </w:rPr>
      </w:pPr>
    </w:p>
    <w:tbl>
      <w:tblPr>
        <w:tblW w:w="8840" w:type="dxa"/>
        <w:tblInd w:w="93" w:type="dxa"/>
        <w:tblLook w:val="04A0"/>
      </w:tblPr>
      <w:tblGrid>
        <w:gridCol w:w="3260"/>
        <w:gridCol w:w="795"/>
        <w:gridCol w:w="795"/>
        <w:gridCol w:w="1054"/>
        <w:gridCol w:w="821"/>
        <w:gridCol w:w="2115"/>
      </w:tblGrid>
      <w:tr w:rsidR="00BA66DB" w:rsidRPr="0038408C" w:rsidTr="00F66AC6">
        <w:trPr>
          <w:trHeight w:val="300"/>
        </w:trPr>
        <w:tc>
          <w:tcPr>
            <w:tcW w:w="3260"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p>
        </w:tc>
        <w:tc>
          <w:tcPr>
            <w:tcW w:w="5580" w:type="dxa"/>
            <w:gridSpan w:val="5"/>
            <w:tcBorders>
              <w:top w:val="nil"/>
              <w:left w:val="single" w:sz="4" w:space="0" w:color="auto"/>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Neaktivan (N = 32</w:t>
            </w:r>
            <w:r w:rsidRPr="0038408C">
              <w:rPr>
                <w:rFonts w:ascii="Calibri" w:eastAsia="Times New Roman" w:hAnsi="Calibri" w:cs="Calibri"/>
                <w:color w:val="000000"/>
                <w:lang w:val="en-US"/>
              </w:rPr>
              <w:t>)</w:t>
            </w:r>
          </w:p>
        </w:tc>
      </w:tr>
      <w:tr w:rsidR="00BA66DB" w:rsidRPr="0038408C" w:rsidTr="00F66AC6">
        <w:trPr>
          <w:trHeight w:val="300"/>
        </w:trPr>
        <w:tc>
          <w:tcPr>
            <w:tcW w:w="3260" w:type="dxa"/>
            <w:tcBorders>
              <w:top w:val="nil"/>
              <w:left w:val="nil"/>
              <w:bottom w:val="single" w:sz="4" w:space="0" w:color="auto"/>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r w:rsidRPr="0038408C">
              <w:rPr>
                <w:rFonts w:ascii="Calibri" w:eastAsia="Times New Roman" w:hAnsi="Calibri" w:cs="Calibri"/>
                <w:color w:val="000000"/>
                <w:lang w:val="en-US"/>
              </w:rPr>
              <w:t> </w:t>
            </w:r>
          </w:p>
        </w:tc>
        <w:tc>
          <w:tcPr>
            <w:tcW w:w="795" w:type="dxa"/>
            <w:tcBorders>
              <w:top w:val="nil"/>
              <w:left w:val="single" w:sz="4" w:space="0" w:color="auto"/>
              <w:bottom w:val="single" w:sz="4" w:space="0" w:color="auto"/>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Min</w:t>
            </w:r>
          </w:p>
        </w:tc>
        <w:tc>
          <w:tcPr>
            <w:tcW w:w="795" w:type="dxa"/>
            <w:tcBorders>
              <w:top w:val="nil"/>
              <w:left w:val="nil"/>
              <w:bottom w:val="single" w:sz="4" w:space="0" w:color="auto"/>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Max</w:t>
            </w:r>
          </w:p>
        </w:tc>
        <w:tc>
          <w:tcPr>
            <w:tcW w:w="1054" w:type="dxa"/>
            <w:tcBorders>
              <w:top w:val="nil"/>
              <w:left w:val="nil"/>
              <w:bottom w:val="single" w:sz="4" w:space="0" w:color="auto"/>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Sredina</w:t>
            </w:r>
          </w:p>
        </w:tc>
        <w:tc>
          <w:tcPr>
            <w:tcW w:w="821" w:type="dxa"/>
            <w:tcBorders>
              <w:top w:val="nil"/>
              <w:left w:val="nil"/>
              <w:bottom w:val="single" w:sz="4" w:space="0" w:color="auto"/>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StDev</w:t>
            </w:r>
          </w:p>
        </w:tc>
        <w:tc>
          <w:tcPr>
            <w:tcW w:w="2115" w:type="dxa"/>
            <w:tcBorders>
              <w:top w:val="nil"/>
              <w:left w:val="nil"/>
              <w:bottom w:val="single" w:sz="4" w:space="0" w:color="auto"/>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 iznad granice</w:t>
            </w:r>
          </w:p>
        </w:tc>
      </w:tr>
      <w:tr w:rsidR="00BA66DB" w:rsidRPr="0038408C" w:rsidTr="00F66AC6">
        <w:trPr>
          <w:trHeight w:val="300"/>
        </w:trPr>
        <w:tc>
          <w:tcPr>
            <w:tcW w:w="3260"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r w:rsidRPr="0038408C">
              <w:rPr>
                <w:rFonts w:ascii="Calibri" w:eastAsia="Times New Roman" w:hAnsi="Calibri" w:cs="Calibri"/>
                <w:color w:val="000000"/>
                <w:lang w:val="en-US"/>
              </w:rPr>
              <w:t>Dob</w:t>
            </w:r>
          </w:p>
        </w:tc>
        <w:tc>
          <w:tcPr>
            <w:tcW w:w="795" w:type="dxa"/>
            <w:tcBorders>
              <w:top w:val="nil"/>
              <w:left w:val="single" w:sz="4" w:space="0" w:color="auto"/>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48</w:t>
            </w:r>
          </w:p>
        </w:tc>
        <w:tc>
          <w:tcPr>
            <w:tcW w:w="79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65</w:t>
            </w:r>
          </w:p>
        </w:tc>
        <w:tc>
          <w:tcPr>
            <w:tcW w:w="1054"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58,3</w:t>
            </w:r>
          </w:p>
        </w:tc>
        <w:tc>
          <w:tcPr>
            <w:tcW w:w="821"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6,</w:t>
            </w:r>
            <w:r w:rsidRPr="0038408C">
              <w:rPr>
                <w:rFonts w:ascii="Calibri" w:eastAsia="Times New Roman" w:hAnsi="Calibri" w:cs="Calibri"/>
                <w:color w:val="000000"/>
                <w:lang w:val="en-US"/>
              </w:rPr>
              <w:t>0</w:t>
            </w:r>
          </w:p>
        </w:tc>
        <w:tc>
          <w:tcPr>
            <w:tcW w:w="211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p>
        </w:tc>
      </w:tr>
      <w:tr w:rsidR="00BA66DB" w:rsidRPr="0038408C" w:rsidTr="00F66AC6">
        <w:trPr>
          <w:trHeight w:val="300"/>
        </w:trPr>
        <w:tc>
          <w:tcPr>
            <w:tcW w:w="3260"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r w:rsidRPr="0038408C">
              <w:rPr>
                <w:rFonts w:ascii="Calibri" w:eastAsia="Times New Roman" w:hAnsi="Calibri" w:cs="Calibri"/>
                <w:color w:val="000000"/>
                <w:lang w:val="en-US"/>
              </w:rPr>
              <w:t>Visina</w:t>
            </w:r>
          </w:p>
        </w:tc>
        <w:tc>
          <w:tcPr>
            <w:tcW w:w="795" w:type="dxa"/>
            <w:tcBorders>
              <w:top w:val="nil"/>
              <w:left w:val="single" w:sz="4" w:space="0" w:color="auto"/>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146</w:t>
            </w:r>
          </w:p>
        </w:tc>
        <w:tc>
          <w:tcPr>
            <w:tcW w:w="79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179</w:t>
            </w:r>
          </w:p>
        </w:tc>
        <w:tc>
          <w:tcPr>
            <w:tcW w:w="1054"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163,2</w:t>
            </w:r>
          </w:p>
        </w:tc>
        <w:tc>
          <w:tcPr>
            <w:tcW w:w="821"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6,</w:t>
            </w:r>
            <w:r w:rsidRPr="0038408C">
              <w:rPr>
                <w:rFonts w:ascii="Calibri" w:eastAsia="Times New Roman" w:hAnsi="Calibri" w:cs="Calibri"/>
                <w:color w:val="000000"/>
                <w:lang w:val="en-US"/>
              </w:rPr>
              <w:t>8</w:t>
            </w:r>
          </w:p>
        </w:tc>
        <w:tc>
          <w:tcPr>
            <w:tcW w:w="211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p>
        </w:tc>
      </w:tr>
      <w:tr w:rsidR="00BA66DB" w:rsidRPr="0038408C" w:rsidTr="00F66AC6">
        <w:trPr>
          <w:trHeight w:val="300"/>
        </w:trPr>
        <w:tc>
          <w:tcPr>
            <w:tcW w:w="3260"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r>
              <w:rPr>
                <w:rFonts w:ascii="Calibri" w:eastAsia="Times New Roman" w:hAnsi="Calibri" w:cs="Calibri"/>
                <w:color w:val="000000"/>
                <w:lang w:val="en-US"/>
              </w:rPr>
              <w:t>Tež</w:t>
            </w:r>
            <w:r w:rsidRPr="0038408C">
              <w:rPr>
                <w:rFonts w:ascii="Calibri" w:eastAsia="Times New Roman" w:hAnsi="Calibri" w:cs="Calibri"/>
                <w:color w:val="000000"/>
                <w:lang w:val="en-US"/>
              </w:rPr>
              <w:t>ina</w:t>
            </w:r>
          </w:p>
        </w:tc>
        <w:tc>
          <w:tcPr>
            <w:tcW w:w="795" w:type="dxa"/>
            <w:tcBorders>
              <w:top w:val="nil"/>
              <w:left w:val="single" w:sz="4" w:space="0" w:color="auto"/>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49</w:t>
            </w:r>
          </w:p>
        </w:tc>
        <w:tc>
          <w:tcPr>
            <w:tcW w:w="79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101</w:t>
            </w:r>
          </w:p>
        </w:tc>
        <w:tc>
          <w:tcPr>
            <w:tcW w:w="1054"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75,4</w:t>
            </w:r>
          </w:p>
        </w:tc>
        <w:tc>
          <w:tcPr>
            <w:tcW w:w="821"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12,</w:t>
            </w:r>
            <w:r w:rsidRPr="0038408C">
              <w:rPr>
                <w:rFonts w:ascii="Calibri" w:eastAsia="Times New Roman" w:hAnsi="Calibri" w:cs="Calibri"/>
                <w:color w:val="000000"/>
                <w:lang w:val="en-US"/>
              </w:rPr>
              <w:t>1</w:t>
            </w:r>
          </w:p>
        </w:tc>
        <w:tc>
          <w:tcPr>
            <w:tcW w:w="211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p>
        </w:tc>
      </w:tr>
      <w:tr w:rsidR="00BA66DB" w:rsidRPr="0038408C" w:rsidTr="00F66AC6">
        <w:trPr>
          <w:trHeight w:val="300"/>
        </w:trPr>
        <w:tc>
          <w:tcPr>
            <w:tcW w:w="3260"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r w:rsidRPr="0038408C">
              <w:rPr>
                <w:rFonts w:ascii="Calibri" w:eastAsia="Times New Roman" w:hAnsi="Calibri" w:cs="Calibri"/>
                <w:color w:val="000000"/>
                <w:lang w:val="en-US"/>
              </w:rPr>
              <w:t>Spol</w:t>
            </w:r>
          </w:p>
        </w:tc>
        <w:tc>
          <w:tcPr>
            <w:tcW w:w="3465" w:type="dxa"/>
            <w:gridSpan w:val="4"/>
            <w:tcBorders>
              <w:top w:val="nil"/>
              <w:left w:val="single" w:sz="4" w:space="0" w:color="auto"/>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svi F</w:t>
            </w:r>
          </w:p>
        </w:tc>
        <w:tc>
          <w:tcPr>
            <w:tcW w:w="211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p>
        </w:tc>
      </w:tr>
      <w:tr w:rsidR="00BA66DB" w:rsidRPr="0038408C" w:rsidTr="00F66AC6">
        <w:trPr>
          <w:trHeight w:val="300"/>
        </w:trPr>
        <w:tc>
          <w:tcPr>
            <w:tcW w:w="3260"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r w:rsidRPr="0038408C">
              <w:rPr>
                <w:rFonts w:ascii="Calibri" w:eastAsia="Times New Roman" w:hAnsi="Calibri" w:cs="Calibri"/>
                <w:color w:val="000000"/>
                <w:lang w:val="en-US"/>
              </w:rPr>
              <w:t>BMD</w:t>
            </w:r>
          </w:p>
        </w:tc>
        <w:tc>
          <w:tcPr>
            <w:tcW w:w="795" w:type="dxa"/>
            <w:tcBorders>
              <w:top w:val="nil"/>
              <w:left w:val="single" w:sz="4" w:space="0" w:color="auto"/>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0,</w:t>
            </w:r>
            <w:r w:rsidRPr="0038408C">
              <w:rPr>
                <w:rFonts w:ascii="Calibri" w:eastAsia="Times New Roman" w:hAnsi="Calibri" w:cs="Calibri"/>
                <w:color w:val="000000"/>
                <w:lang w:val="en-US"/>
              </w:rPr>
              <w:t>527</w:t>
            </w:r>
          </w:p>
        </w:tc>
        <w:tc>
          <w:tcPr>
            <w:tcW w:w="79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1,</w:t>
            </w:r>
            <w:r w:rsidRPr="0038408C">
              <w:rPr>
                <w:rFonts w:ascii="Calibri" w:eastAsia="Times New Roman" w:hAnsi="Calibri" w:cs="Calibri"/>
                <w:color w:val="000000"/>
                <w:lang w:val="en-US"/>
              </w:rPr>
              <w:t>016</w:t>
            </w:r>
          </w:p>
        </w:tc>
        <w:tc>
          <w:tcPr>
            <w:tcW w:w="1054"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0,</w:t>
            </w:r>
            <w:r w:rsidRPr="0038408C">
              <w:rPr>
                <w:rFonts w:ascii="Calibri" w:eastAsia="Times New Roman" w:hAnsi="Calibri" w:cs="Calibri"/>
                <w:color w:val="000000"/>
                <w:lang w:val="en-US"/>
              </w:rPr>
              <w:t>7</w:t>
            </w:r>
            <w:r>
              <w:rPr>
                <w:rFonts w:ascii="Calibri" w:eastAsia="Times New Roman" w:hAnsi="Calibri" w:cs="Calibri"/>
                <w:color w:val="000000"/>
                <w:lang w:val="en-US"/>
              </w:rPr>
              <w:t>53</w:t>
            </w:r>
          </w:p>
        </w:tc>
        <w:tc>
          <w:tcPr>
            <w:tcW w:w="821"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0,</w:t>
            </w:r>
            <w:r w:rsidRPr="0038408C">
              <w:rPr>
                <w:rFonts w:ascii="Calibri" w:eastAsia="Times New Roman" w:hAnsi="Calibri" w:cs="Calibri"/>
                <w:color w:val="000000"/>
                <w:lang w:val="en-US"/>
              </w:rPr>
              <w:t>12</w:t>
            </w:r>
            <w:r>
              <w:rPr>
                <w:rFonts w:ascii="Calibri" w:eastAsia="Times New Roman" w:hAnsi="Calibri" w:cs="Calibri"/>
                <w:color w:val="000000"/>
                <w:lang w:val="en-US"/>
              </w:rPr>
              <w:t>9</w:t>
            </w:r>
          </w:p>
        </w:tc>
        <w:tc>
          <w:tcPr>
            <w:tcW w:w="211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p>
        </w:tc>
      </w:tr>
      <w:tr w:rsidR="00BA66DB" w:rsidRPr="0038408C" w:rsidTr="00F66AC6">
        <w:trPr>
          <w:trHeight w:val="300"/>
        </w:trPr>
        <w:tc>
          <w:tcPr>
            <w:tcW w:w="3260"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r w:rsidRPr="0038408C">
              <w:rPr>
                <w:rFonts w:ascii="Calibri" w:eastAsia="Times New Roman" w:hAnsi="Calibri" w:cs="Calibri"/>
                <w:color w:val="000000"/>
                <w:lang w:val="en-US"/>
              </w:rPr>
              <w:t>Pusac ?</w:t>
            </w:r>
          </w:p>
        </w:tc>
        <w:tc>
          <w:tcPr>
            <w:tcW w:w="3465" w:type="dxa"/>
            <w:gridSpan w:val="4"/>
            <w:tcBorders>
              <w:top w:val="nil"/>
              <w:left w:val="single" w:sz="4" w:space="0" w:color="auto"/>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9</w:t>
            </w:r>
          </w:p>
        </w:tc>
        <w:tc>
          <w:tcPr>
            <w:tcW w:w="211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p>
        </w:tc>
      </w:tr>
      <w:tr w:rsidR="00BA66DB" w:rsidRPr="0038408C" w:rsidTr="00F66AC6">
        <w:trPr>
          <w:trHeight w:val="300"/>
        </w:trPr>
        <w:tc>
          <w:tcPr>
            <w:tcW w:w="3260"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r w:rsidRPr="0038408C">
              <w:rPr>
                <w:rFonts w:ascii="Calibri" w:eastAsia="Times New Roman" w:hAnsi="Calibri" w:cs="Calibri"/>
                <w:color w:val="000000"/>
                <w:lang w:val="en-US"/>
              </w:rPr>
              <w:t>Alkohol ?</w:t>
            </w:r>
          </w:p>
        </w:tc>
        <w:tc>
          <w:tcPr>
            <w:tcW w:w="3465" w:type="dxa"/>
            <w:gridSpan w:val="4"/>
            <w:tcBorders>
              <w:top w:val="nil"/>
              <w:left w:val="single" w:sz="4" w:space="0" w:color="auto"/>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1</w:t>
            </w:r>
          </w:p>
        </w:tc>
        <w:tc>
          <w:tcPr>
            <w:tcW w:w="211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p>
        </w:tc>
      </w:tr>
      <w:tr w:rsidR="00BA66DB" w:rsidRPr="0038408C" w:rsidTr="00F66AC6">
        <w:trPr>
          <w:trHeight w:val="300"/>
        </w:trPr>
        <w:tc>
          <w:tcPr>
            <w:tcW w:w="3260" w:type="dxa"/>
            <w:tcBorders>
              <w:top w:val="nil"/>
              <w:left w:val="nil"/>
              <w:bottom w:val="single" w:sz="4" w:space="0" w:color="auto"/>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r w:rsidRPr="0038408C">
              <w:rPr>
                <w:rFonts w:ascii="Calibri" w:eastAsia="Times New Roman" w:hAnsi="Calibri" w:cs="Calibri"/>
                <w:color w:val="000000"/>
                <w:lang w:val="en-US"/>
              </w:rPr>
              <w:t>Prijelom?</w:t>
            </w:r>
          </w:p>
        </w:tc>
        <w:tc>
          <w:tcPr>
            <w:tcW w:w="3465" w:type="dxa"/>
            <w:gridSpan w:val="4"/>
            <w:tcBorders>
              <w:top w:val="nil"/>
              <w:left w:val="single" w:sz="4" w:space="0" w:color="auto"/>
              <w:bottom w:val="single" w:sz="4" w:space="0" w:color="auto"/>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7</w:t>
            </w:r>
          </w:p>
        </w:tc>
        <w:tc>
          <w:tcPr>
            <w:tcW w:w="2115" w:type="dxa"/>
            <w:tcBorders>
              <w:top w:val="nil"/>
              <w:left w:val="nil"/>
              <w:bottom w:val="single" w:sz="4" w:space="0" w:color="auto"/>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sidRPr="0038408C">
              <w:rPr>
                <w:rFonts w:ascii="Calibri" w:eastAsia="Times New Roman" w:hAnsi="Calibri" w:cs="Calibri"/>
                <w:color w:val="000000"/>
                <w:lang w:val="en-US"/>
              </w:rPr>
              <w:t> </w:t>
            </w:r>
          </w:p>
        </w:tc>
      </w:tr>
      <w:tr w:rsidR="00BA66DB" w:rsidRPr="0038408C" w:rsidTr="00F66AC6">
        <w:trPr>
          <w:trHeight w:val="300"/>
        </w:trPr>
        <w:tc>
          <w:tcPr>
            <w:tcW w:w="3260"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r w:rsidRPr="0038408C">
              <w:rPr>
                <w:rFonts w:ascii="Calibri" w:eastAsia="Times New Roman" w:hAnsi="Calibri" w:cs="Calibri"/>
                <w:color w:val="000000"/>
                <w:lang w:val="en-US"/>
              </w:rPr>
              <w:t>FRAX score (prijelom kuka)</w:t>
            </w:r>
          </w:p>
        </w:tc>
        <w:tc>
          <w:tcPr>
            <w:tcW w:w="795" w:type="dxa"/>
            <w:tcBorders>
              <w:top w:val="nil"/>
              <w:left w:val="single" w:sz="4" w:space="0" w:color="auto"/>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0,</w:t>
            </w:r>
            <w:r w:rsidRPr="0038408C">
              <w:rPr>
                <w:rFonts w:ascii="Calibri" w:eastAsia="Times New Roman" w:hAnsi="Calibri" w:cs="Calibri"/>
                <w:color w:val="000000"/>
                <w:lang w:val="en-US"/>
              </w:rPr>
              <w:t>20</w:t>
            </w:r>
          </w:p>
        </w:tc>
        <w:tc>
          <w:tcPr>
            <w:tcW w:w="795"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4,</w:t>
            </w:r>
            <w:r w:rsidRPr="0038408C">
              <w:rPr>
                <w:rFonts w:ascii="Calibri" w:eastAsia="Times New Roman" w:hAnsi="Calibri" w:cs="Calibri"/>
                <w:color w:val="000000"/>
                <w:lang w:val="en-US"/>
              </w:rPr>
              <w:t>70</w:t>
            </w:r>
          </w:p>
        </w:tc>
        <w:tc>
          <w:tcPr>
            <w:tcW w:w="1054"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1,46</w:t>
            </w:r>
          </w:p>
        </w:tc>
        <w:tc>
          <w:tcPr>
            <w:tcW w:w="821" w:type="dxa"/>
            <w:tcBorders>
              <w:top w:val="nil"/>
              <w:left w:val="nil"/>
              <w:bottom w:val="nil"/>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1,08</w:t>
            </w:r>
          </w:p>
        </w:tc>
        <w:tc>
          <w:tcPr>
            <w:tcW w:w="2115" w:type="dxa"/>
            <w:tcBorders>
              <w:top w:val="nil"/>
              <w:left w:val="nil"/>
              <w:bottom w:val="nil"/>
              <w:right w:val="nil"/>
            </w:tcBorders>
            <w:shd w:val="clear" w:color="auto" w:fill="auto"/>
            <w:noWrap/>
            <w:vAlign w:val="center"/>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9</w:t>
            </w:r>
            <w:r w:rsidRPr="0038408C">
              <w:rPr>
                <w:rFonts w:ascii="Calibri" w:eastAsia="Times New Roman" w:hAnsi="Calibri" w:cs="Calibri"/>
                <w:color w:val="000000"/>
                <w:lang w:val="en-US"/>
              </w:rPr>
              <w:t>%</w:t>
            </w:r>
          </w:p>
        </w:tc>
      </w:tr>
      <w:tr w:rsidR="00BA66DB" w:rsidRPr="0038408C" w:rsidTr="00F66AC6">
        <w:trPr>
          <w:trHeight w:val="315"/>
        </w:trPr>
        <w:tc>
          <w:tcPr>
            <w:tcW w:w="3260" w:type="dxa"/>
            <w:tcBorders>
              <w:top w:val="nil"/>
              <w:left w:val="nil"/>
              <w:bottom w:val="single" w:sz="8" w:space="0" w:color="auto"/>
              <w:right w:val="nil"/>
            </w:tcBorders>
            <w:shd w:val="clear" w:color="auto" w:fill="auto"/>
            <w:noWrap/>
            <w:vAlign w:val="bottom"/>
            <w:hideMark/>
          </w:tcPr>
          <w:p w:rsidR="00BA66DB" w:rsidRPr="0038408C" w:rsidRDefault="00BA66DB" w:rsidP="00F66AC6">
            <w:pPr>
              <w:spacing w:after="0" w:line="360" w:lineRule="auto"/>
              <w:rPr>
                <w:rFonts w:ascii="Calibri" w:eastAsia="Times New Roman" w:hAnsi="Calibri" w:cs="Calibri"/>
                <w:color w:val="000000"/>
                <w:lang w:val="en-US"/>
              </w:rPr>
            </w:pPr>
            <w:r>
              <w:rPr>
                <w:rFonts w:ascii="Calibri" w:eastAsia="Times New Roman" w:hAnsi="Calibri" w:cs="Calibri"/>
                <w:color w:val="000000"/>
                <w:lang w:val="en-US"/>
              </w:rPr>
              <w:t>FRAX score (opć</w:t>
            </w:r>
            <w:r w:rsidRPr="0038408C">
              <w:rPr>
                <w:rFonts w:ascii="Calibri" w:eastAsia="Times New Roman" w:hAnsi="Calibri" w:cs="Calibri"/>
                <w:color w:val="000000"/>
                <w:lang w:val="en-US"/>
              </w:rPr>
              <w:t>eniti prijelom)</w:t>
            </w:r>
          </w:p>
        </w:tc>
        <w:tc>
          <w:tcPr>
            <w:tcW w:w="795" w:type="dxa"/>
            <w:tcBorders>
              <w:top w:val="nil"/>
              <w:left w:val="single" w:sz="4" w:space="0" w:color="auto"/>
              <w:bottom w:val="single" w:sz="8" w:space="0" w:color="auto"/>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2,</w:t>
            </w:r>
            <w:r w:rsidRPr="0038408C">
              <w:rPr>
                <w:rFonts w:ascii="Calibri" w:eastAsia="Times New Roman" w:hAnsi="Calibri" w:cs="Calibri"/>
                <w:color w:val="000000"/>
                <w:lang w:val="en-US"/>
              </w:rPr>
              <w:t>80</w:t>
            </w:r>
          </w:p>
        </w:tc>
        <w:tc>
          <w:tcPr>
            <w:tcW w:w="795" w:type="dxa"/>
            <w:tcBorders>
              <w:top w:val="nil"/>
              <w:left w:val="nil"/>
              <w:bottom w:val="single" w:sz="8" w:space="0" w:color="auto"/>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13,</w:t>
            </w:r>
            <w:r w:rsidRPr="0038408C">
              <w:rPr>
                <w:rFonts w:ascii="Calibri" w:eastAsia="Times New Roman" w:hAnsi="Calibri" w:cs="Calibri"/>
                <w:color w:val="000000"/>
                <w:lang w:val="en-US"/>
              </w:rPr>
              <w:t>00</w:t>
            </w:r>
          </w:p>
        </w:tc>
        <w:tc>
          <w:tcPr>
            <w:tcW w:w="1054" w:type="dxa"/>
            <w:tcBorders>
              <w:top w:val="nil"/>
              <w:left w:val="nil"/>
              <w:bottom w:val="single" w:sz="8" w:space="0" w:color="auto"/>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7,14</w:t>
            </w:r>
          </w:p>
        </w:tc>
        <w:tc>
          <w:tcPr>
            <w:tcW w:w="821" w:type="dxa"/>
            <w:tcBorders>
              <w:top w:val="nil"/>
              <w:left w:val="nil"/>
              <w:bottom w:val="single" w:sz="8" w:space="0" w:color="auto"/>
              <w:right w:val="nil"/>
            </w:tcBorders>
            <w:shd w:val="clear" w:color="auto" w:fill="auto"/>
            <w:noWrap/>
            <w:vAlign w:val="bottom"/>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3,02</w:t>
            </w:r>
          </w:p>
        </w:tc>
        <w:tc>
          <w:tcPr>
            <w:tcW w:w="2115" w:type="dxa"/>
            <w:tcBorders>
              <w:top w:val="nil"/>
              <w:left w:val="nil"/>
              <w:bottom w:val="single" w:sz="8" w:space="0" w:color="auto"/>
              <w:right w:val="nil"/>
            </w:tcBorders>
            <w:shd w:val="clear" w:color="auto" w:fill="auto"/>
            <w:noWrap/>
            <w:vAlign w:val="center"/>
            <w:hideMark/>
          </w:tcPr>
          <w:p w:rsidR="00BA66DB" w:rsidRPr="0038408C" w:rsidRDefault="00BA66DB" w:rsidP="00F66AC6">
            <w:pPr>
              <w:spacing w:after="0" w:line="360" w:lineRule="auto"/>
              <w:jc w:val="center"/>
              <w:rPr>
                <w:rFonts w:ascii="Calibri" w:eastAsia="Times New Roman" w:hAnsi="Calibri" w:cs="Calibri"/>
                <w:color w:val="000000"/>
                <w:lang w:val="en-US"/>
              </w:rPr>
            </w:pPr>
            <w:r>
              <w:rPr>
                <w:rFonts w:ascii="Calibri" w:eastAsia="Times New Roman" w:hAnsi="Calibri" w:cs="Calibri"/>
                <w:color w:val="000000"/>
                <w:lang w:val="en-US"/>
              </w:rPr>
              <w:t>22</w:t>
            </w:r>
            <w:r w:rsidRPr="0038408C">
              <w:rPr>
                <w:rFonts w:ascii="Calibri" w:eastAsia="Times New Roman" w:hAnsi="Calibri" w:cs="Calibri"/>
                <w:color w:val="000000"/>
                <w:lang w:val="en-US"/>
              </w:rPr>
              <w:t>%</w:t>
            </w:r>
          </w:p>
        </w:tc>
      </w:tr>
    </w:tbl>
    <w:p w:rsidR="00BA66DB" w:rsidRDefault="00BA66DB" w:rsidP="00BA66DB">
      <w:pPr>
        <w:tabs>
          <w:tab w:val="left" w:pos="6435"/>
        </w:tabs>
        <w:spacing w:line="360" w:lineRule="auto"/>
        <w:rPr>
          <w:rFonts w:ascii="Times New Roman" w:hAnsi="Times New Roman" w:cs="Times New Roman"/>
          <w:sz w:val="28"/>
          <w:szCs w:val="28"/>
        </w:rPr>
      </w:pPr>
    </w:p>
    <w:p w:rsidR="00BA66DB" w:rsidRPr="00660F51" w:rsidRDefault="00BA66DB" w:rsidP="00BA66DB">
      <w:pPr>
        <w:tabs>
          <w:tab w:val="left" w:pos="6435"/>
        </w:tabs>
        <w:spacing w:line="360" w:lineRule="auto"/>
        <w:jc w:val="both"/>
        <w:rPr>
          <w:rFonts w:ascii="Times New Roman" w:hAnsi="Times New Roman" w:cs="Times New Roman"/>
          <w:sz w:val="24"/>
          <w:szCs w:val="24"/>
        </w:rPr>
      </w:pPr>
      <w:r w:rsidRPr="003636DE">
        <w:rPr>
          <w:rFonts w:ascii="Times New Roman" w:hAnsi="Times New Roman" w:cs="Times New Roman"/>
          <w:sz w:val="24"/>
          <w:szCs w:val="24"/>
        </w:rPr>
        <w:t xml:space="preserve">Od </w:t>
      </w:r>
      <w:r w:rsidRPr="00660F51">
        <w:rPr>
          <w:rFonts w:ascii="Times New Roman" w:hAnsi="Times New Roman" w:cs="Times New Roman"/>
          <w:sz w:val="24"/>
          <w:szCs w:val="24"/>
        </w:rPr>
        <w:t>ukupnog broja  ispitanika 34 ispitanika  ne provode nikakav oblik tjelesnih vježbi.</w:t>
      </w:r>
      <w:r w:rsidR="0000541A">
        <w:rPr>
          <w:rFonts w:ascii="Times New Roman" w:hAnsi="Times New Roman" w:cs="Times New Roman"/>
          <w:sz w:val="24"/>
          <w:szCs w:val="24"/>
        </w:rPr>
        <w:t xml:space="preserve"> Iz skupine neaktivnih isključene su</w:t>
      </w:r>
      <w:r w:rsidRPr="00660F51">
        <w:rPr>
          <w:rFonts w:ascii="Times New Roman" w:hAnsi="Times New Roman" w:cs="Times New Roman"/>
          <w:sz w:val="24"/>
          <w:szCs w:val="24"/>
        </w:rPr>
        <w:t xml:space="preserve"> dvije sudionice čiji je FRAX </w:t>
      </w:r>
      <w:r w:rsidR="00626C7E">
        <w:rPr>
          <w:rFonts w:ascii="Times New Roman" w:hAnsi="Times New Roman" w:cs="Times New Roman"/>
          <w:sz w:val="24"/>
          <w:szCs w:val="24"/>
        </w:rPr>
        <w:t xml:space="preserve"> scor prijelom </w:t>
      </w:r>
      <w:r w:rsidRPr="00660F51">
        <w:rPr>
          <w:rFonts w:ascii="Times New Roman" w:hAnsi="Times New Roman" w:cs="Times New Roman"/>
          <w:sz w:val="24"/>
          <w:szCs w:val="24"/>
        </w:rPr>
        <w:t>kuka preko 5 i/ili FRAX općenitog prijeloma preko 15, grupa broji 32 osobe.</w:t>
      </w:r>
      <w:r>
        <w:rPr>
          <w:rFonts w:ascii="Times New Roman" w:hAnsi="Times New Roman" w:cs="Times New Roman"/>
          <w:sz w:val="24"/>
          <w:szCs w:val="24"/>
        </w:rPr>
        <w:t>BMD vrijednost ispitanica koje se ne bave tjelesnom aktivnošću je 0,527 najniži, a najviši 1,016, pri čemu je srednja vrijednost 0,753</w:t>
      </w:r>
      <w:r w:rsidR="0000541A">
        <w:rPr>
          <w:rFonts w:ascii="Times New Roman" w:hAnsi="Times New Roman" w:cs="Times New Roman"/>
          <w:sz w:val="24"/>
          <w:szCs w:val="24"/>
        </w:rPr>
        <w:t xml:space="preserve">. </w:t>
      </w:r>
      <w:r>
        <w:rPr>
          <w:rFonts w:ascii="Times New Roman" w:hAnsi="Times New Roman" w:cs="Times New Roman"/>
          <w:sz w:val="24"/>
          <w:szCs w:val="24"/>
        </w:rPr>
        <w:t>Iz svih podataka dobiveni FRAX scor (prijelom kuka)  pokazuje najnižu vrijednost 0,20, najvišu 4,70 i sre</w:t>
      </w:r>
      <w:r w:rsidR="0000541A">
        <w:rPr>
          <w:rFonts w:ascii="Times New Roman" w:hAnsi="Times New Roman" w:cs="Times New Roman"/>
          <w:sz w:val="24"/>
          <w:szCs w:val="24"/>
        </w:rPr>
        <w:t>dnju vrijednost od 1,46.</w:t>
      </w:r>
      <w:r>
        <w:rPr>
          <w:rFonts w:ascii="Times New Roman" w:hAnsi="Times New Roman" w:cs="Times New Roman"/>
          <w:sz w:val="24"/>
          <w:szCs w:val="24"/>
        </w:rPr>
        <w:t xml:space="preserve"> FRAX scor (općeniti prijelom) pokazuje najnižu </w:t>
      </w:r>
      <w:r w:rsidRPr="00660F51">
        <w:rPr>
          <w:rFonts w:ascii="Times New Roman" w:hAnsi="Times New Roman" w:cs="Times New Roman"/>
          <w:sz w:val="24"/>
          <w:szCs w:val="24"/>
        </w:rPr>
        <w:t>vrijednost 2,80, najvišu 13,00, te srednju vrijednost od 7,1</w:t>
      </w:r>
      <w:r w:rsidR="0000541A">
        <w:rPr>
          <w:rFonts w:ascii="Times New Roman" w:hAnsi="Times New Roman" w:cs="Times New Roman"/>
          <w:sz w:val="24"/>
          <w:szCs w:val="24"/>
        </w:rPr>
        <w:t>4. (Tablica 5.)</w:t>
      </w:r>
    </w:p>
    <w:p w:rsidR="0085538D" w:rsidRDefault="00BA66DB" w:rsidP="00BA66DB">
      <w:pPr>
        <w:tabs>
          <w:tab w:val="left" w:pos="6435"/>
        </w:tabs>
        <w:spacing w:line="360" w:lineRule="auto"/>
        <w:jc w:val="both"/>
        <w:rPr>
          <w:rFonts w:ascii="Times New Roman" w:hAnsi="Times New Roman" w:cs="Times New Roman"/>
          <w:sz w:val="24"/>
          <w:szCs w:val="24"/>
        </w:rPr>
      </w:pPr>
      <w:r w:rsidRPr="00660F51">
        <w:rPr>
          <w:rFonts w:ascii="Times New Roman" w:hAnsi="Times New Roman" w:cs="Times New Roman"/>
          <w:sz w:val="24"/>
          <w:szCs w:val="24"/>
        </w:rPr>
        <w:t>Uspoređujući dobivene rezultate između ispitanika koji su fizički aktivni</w:t>
      </w:r>
      <w:r w:rsidR="00F31C6B">
        <w:rPr>
          <w:rFonts w:ascii="Times New Roman" w:hAnsi="Times New Roman" w:cs="Times New Roman"/>
          <w:sz w:val="24"/>
          <w:szCs w:val="24"/>
        </w:rPr>
        <w:t xml:space="preserve"> u odnosu na one koji to nisu može se zapaziti da osobe iz prve skupine imaju znatno niži FRAX scor prijeloma kuka kao i FRAX scor općenitog prijeloma.</w:t>
      </w:r>
    </w:p>
    <w:p w:rsidR="006D668D" w:rsidRDefault="006D668D" w:rsidP="00BA66DB">
      <w:pPr>
        <w:tabs>
          <w:tab w:val="left" w:pos="6435"/>
        </w:tabs>
        <w:spacing w:line="360" w:lineRule="auto"/>
        <w:jc w:val="both"/>
        <w:rPr>
          <w:rFonts w:ascii="Times New Roman" w:hAnsi="Times New Roman" w:cs="Times New Roman"/>
          <w:sz w:val="24"/>
          <w:szCs w:val="24"/>
        </w:rPr>
      </w:pPr>
    </w:p>
    <w:p w:rsidR="006D668D" w:rsidRDefault="006D668D" w:rsidP="00BA66DB">
      <w:pPr>
        <w:tabs>
          <w:tab w:val="left" w:pos="6435"/>
        </w:tabs>
        <w:spacing w:line="360" w:lineRule="auto"/>
        <w:jc w:val="both"/>
        <w:rPr>
          <w:rFonts w:ascii="Times New Roman" w:hAnsi="Times New Roman" w:cs="Times New Roman"/>
          <w:sz w:val="24"/>
          <w:szCs w:val="24"/>
        </w:rPr>
      </w:pPr>
    </w:p>
    <w:p w:rsidR="006D668D" w:rsidRDefault="006D668D" w:rsidP="00BA66DB">
      <w:pPr>
        <w:tabs>
          <w:tab w:val="left" w:pos="6435"/>
        </w:tabs>
        <w:spacing w:line="360" w:lineRule="auto"/>
        <w:jc w:val="both"/>
        <w:rPr>
          <w:rFonts w:ascii="Times New Roman" w:hAnsi="Times New Roman" w:cs="Times New Roman"/>
          <w:sz w:val="24"/>
          <w:szCs w:val="24"/>
        </w:rPr>
      </w:pPr>
    </w:p>
    <w:p w:rsidR="00F31C6B" w:rsidRPr="00F31C6B" w:rsidRDefault="00F31C6B" w:rsidP="00BA66DB">
      <w:pPr>
        <w:tabs>
          <w:tab w:val="left" w:pos="6435"/>
        </w:tabs>
        <w:spacing w:line="360" w:lineRule="auto"/>
        <w:jc w:val="both"/>
        <w:rPr>
          <w:rFonts w:ascii="Times New Roman" w:hAnsi="Times New Roman" w:cs="Times New Roman"/>
          <w:b/>
          <w:sz w:val="28"/>
          <w:szCs w:val="28"/>
        </w:rPr>
      </w:pPr>
      <w:r w:rsidRPr="00F31C6B">
        <w:rPr>
          <w:rFonts w:ascii="Times New Roman" w:hAnsi="Times New Roman" w:cs="Times New Roman"/>
          <w:b/>
          <w:sz w:val="28"/>
          <w:szCs w:val="28"/>
        </w:rPr>
        <w:t>Diskusija</w:t>
      </w:r>
    </w:p>
    <w:p w:rsidR="00BA66DB" w:rsidRDefault="006D668D" w:rsidP="00BA66DB">
      <w:pPr>
        <w:tabs>
          <w:tab w:val="left" w:pos="6435"/>
        </w:tabs>
        <w:spacing w:line="360" w:lineRule="auto"/>
        <w:jc w:val="both"/>
        <w:rPr>
          <w:rFonts w:ascii="Times New Roman" w:hAnsi="Times New Roman" w:cs="Times New Roman"/>
          <w:sz w:val="24"/>
          <w:szCs w:val="24"/>
        </w:rPr>
      </w:pPr>
      <w:r>
        <w:rPr>
          <w:rFonts w:ascii="Times New Roman" w:hAnsi="Times New Roman" w:cs="Times New Roman"/>
          <w:sz w:val="24"/>
          <w:szCs w:val="24"/>
        </w:rPr>
        <w:t>Kosti kao i sve ostalo u ljudskom organizmu funkcioniraju kao savršen mehanizam, sve do trenutka kada unutar njih postoji ravnoteža u funkcion</w:t>
      </w:r>
      <w:r w:rsidR="0041394E">
        <w:rPr>
          <w:rFonts w:ascii="Times New Roman" w:hAnsi="Times New Roman" w:cs="Times New Roman"/>
          <w:sz w:val="24"/>
          <w:szCs w:val="24"/>
        </w:rPr>
        <w:t xml:space="preserve">iranju osteoklasta i oseoblasta </w:t>
      </w:r>
      <w:r w:rsidR="00654A53">
        <w:rPr>
          <w:rFonts w:ascii="Times New Roman" w:hAnsi="Times New Roman" w:cs="Times New Roman"/>
          <w:sz w:val="24"/>
          <w:szCs w:val="24"/>
        </w:rPr>
        <w:t>(7)</w:t>
      </w:r>
      <w:r w:rsidR="0041394E">
        <w:rPr>
          <w:rFonts w:ascii="Times New Roman" w:hAnsi="Times New Roman" w:cs="Times New Roman"/>
          <w:sz w:val="24"/>
          <w:szCs w:val="24"/>
        </w:rPr>
        <w:t>..</w:t>
      </w:r>
      <w:r>
        <w:rPr>
          <w:rFonts w:ascii="Times New Roman" w:hAnsi="Times New Roman" w:cs="Times New Roman"/>
          <w:sz w:val="24"/>
          <w:szCs w:val="24"/>
        </w:rPr>
        <w:t xml:space="preserve">Vrhunac koštane zrelosti postiže se između 25 do 30 godine života, te je od </w:t>
      </w:r>
      <w:r w:rsidR="00E265D4">
        <w:rPr>
          <w:rFonts w:ascii="Times New Roman" w:hAnsi="Times New Roman" w:cs="Times New Roman"/>
          <w:sz w:val="24"/>
          <w:szCs w:val="24"/>
        </w:rPr>
        <w:t>iznimnog značaja stil živo</w:t>
      </w:r>
      <w:r w:rsidR="007A4AEA">
        <w:rPr>
          <w:rFonts w:ascii="Times New Roman" w:hAnsi="Times New Roman" w:cs="Times New Roman"/>
          <w:sz w:val="24"/>
          <w:szCs w:val="24"/>
        </w:rPr>
        <w:t>ta osobe u toj dobi a i kasnije</w:t>
      </w:r>
      <w:r w:rsidR="00E265D4">
        <w:rPr>
          <w:rFonts w:ascii="Times New Roman" w:hAnsi="Times New Roman" w:cs="Times New Roman"/>
          <w:sz w:val="24"/>
          <w:szCs w:val="24"/>
        </w:rPr>
        <w:t>m sa posebnim osvrtom na provođenje</w:t>
      </w:r>
      <w:r>
        <w:rPr>
          <w:rFonts w:ascii="Times New Roman" w:hAnsi="Times New Roman" w:cs="Times New Roman"/>
          <w:sz w:val="24"/>
          <w:szCs w:val="24"/>
        </w:rPr>
        <w:t xml:space="preserve"> tjelesne vježbe što će uz raznovrsnu prehranu bit</w:t>
      </w:r>
      <w:r w:rsidR="0041394E">
        <w:rPr>
          <w:rFonts w:ascii="Times New Roman" w:hAnsi="Times New Roman" w:cs="Times New Roman"/>
          <w:sz w:val="24"/>
          <w:szCs w:val="24"/>
        </w:rPr>
        <w:t xml:space="preserve">i dobar temelj za čvrste kosti </w:t>
      </w:r>
      <w:r w:rsidR="00654A53">
        <w:rPr>
          <w:rFonts w:ascii="Times New Roman" w:hAnsi="Times New Roman" w:cs="Times New Roman"/>
          <w:sz w:val="24"/>
          <w:szCs w:val="24"/>
        </w:rPr>
        <w:t>(8)</w:t>
      </w:r>
      <w:r w:rsidR="0041394E">
        <w:rPr>
          <w:rFonts w:ascii="Times New Roman" w:hAnsi="Times New Roman" w:cs="Times New Roman"/>
          <w:sz w:val="24"/>
          <w:szCs w:val="24"/>
        </w:rPr>
        <w:t>.</w:t>
      </w:r>
      <w:r>
        <w:rPr>
          <w:rFonts w:ascii="Times New Roman" w:hAnsi="Times New Roman" w:cs="Times New Roman"/>
          <w:sz w:val="24"/>
          <w:szCs w:val="24"/>
        </w:rPr>
        <w:t xml:space="preserve"> Tjelesno vježbanje pokazalo dobre rezultate u odnosu na povećanje koštane mase i kada su osobe i u starijoj dobi redovito provodile iste. Smanjenje koštane mase i promjene u arhitektonskoj strukturi kosti dovode do nastanka osteoporoze, a najteže posljedice su prijelomi koj</w:t>
      </w:r>
      <w:r w:rsidR="00E265D4">
        <w:rPr>
          <w:rFonts w:ascii="Times New Roman" w:hAnsi="Times New Roman" w:cs="Times New Roman"/>
          <w:sz w:val="24"/>
          <w:szCs w:val="24"/>
        </w:rPr>
        <w:t xml:space="preserve">i se povećavaju u starijoj dobi </w:t>
      </w:r>
      <w:r w:rsidR="00654A53">
        <w:rPr>
          <w:rFonts w:ascii="Times New Roman" w:hAnsi="Times New Roman" w:cs="Times New Roman"/>
          <w:sz w:val="24"/>
          <w:szCs w:val="24"/>
        </w:rPr>
        <w:t>(9)</w:t>
      </w:r>
      <w:r w:rsidR="00E265D4">
        <w:rPr>
          <w:rFonts w:ascii="Times New Roman" w:hAnsi="Times New Roman" w:cs="Times New Roman"/>
          <w:sz w:val="24"/>
          <w:szCs w:val="24"/>
        </w:rPr>
        <w:t>.</w:t>
      </w:r>
      <w:r>
        <w:rPr>
          <w:rFonts w:ascii="Times New Roman" w:hAnsi="Times New Roman" w:cs="Times New Roman"/>
          <w:sz w:val="24"/>
          <w:szCs w:val="24"/>
        </w:rPr>
        <w:t xml:space="preserve"> Cilj ovoga rada bio je utvrditi može li se pomoću FRAX scor</w:t>
      </w:r>
      <w:r w:rsidR="00817D76">
        <w:rPr>
          <w:rFonts w:ascii="Times New Roman" w:hAnsi="Times New Roman" w:cs="Times New Roman"/>
          <w:sz w:val="24"/>
          <w:szCs w:val="24"/>
        </w:rPr>
        <w:t>-</w:t>
      </w:r>
      <w:r>
        <w:rPr>
          <w:rFonts w:ascii="Times New Roman" w:hAnsi="Times New Roman" w:cs="Times New Roman"/>
          <w:sz w:val="24"/>
          <w:szCs w:val="24"/>
        </w:rPr>
        <w:t>a ustanoviti vjerojatnost od prijeloma,</w:t>
      </w:r>
      <w:r w:rsidR="00817D76">
        <w:rPr>
          <w:rFonts w:ascii="Times New Roman" w:hAnsi="Times New Roman" w:cs="Times New Roman"/>
          <w:sz w:val="24"/>
          <w:szCs w:val="24"/>
        </w:rPr>
        <w:t xml:space="preserve"> te kako stil života i životne navike utječu na vjerojatnost od prijeloma.</w:t>
      </w:r>
    </w:p>
    <w:p w:rsidR="00817D76" w:rsidRDefault="00817D76" w:rsidP="00BA66DB">
      <w:pPr>
        <w:tabs>
          <w:tab w:val="left" w:pos="6435"/>
        </w:tabs>
        <w:spacing w:line="360" w:lineRule="auto"/>
        <w:jc w:val="both"/>
        <w:rPr>
          <w:rFonts w:ascii="Times New Roman" w:hAnsi="Times New Roman" w:cs="Times New Roman"/>
          <w:sz w:val="24"/>
          <w:szCs w:val="24"/>
        </w:rPr>
      </w:pPr>
      <w:r>
        <w:rPr>
          <w:rFonts w:ascii="Times New Roman" w:hAnsi="Times New Roman" w:cs="Times New Roman"/>
          <w:sz w:val="24"/>
          <w:szCs w:val="24"/>
        </w:rPr>
        <w:t>Iako se pretpostavljalo da ispitanice sa sela imaju bolju koštanu gustoću zbog mogućnosti konzumacije hrane iz vlastitog uzgoja</w:t>
      </w:r>
      <w:r w:rsidR="007A4AEA">
        <w:rPr>
          <w:rFonts w:ascii="Times New Roman" w:hAnsi="Times New Roman" w:cs="Times New Roman"/>
          <w:sz w:val="24"/>
          <w:szCs w:val="24"/>
        </w:rPr>
        <w:t xml:space="preserve"> koja je manje ili nije tretirana te </w:t>
      </w:r>
      <w:r w:rsidR="00FA7D5C">
        <w:rPr>
          <w:rFonts w:ascii="Times New Roman" w:hAnsi="Times New Roman" w:cs="Times New Roman"/>
          <w:sz w:val="24"/>
          <w:szCs w:val="24"/>
        </w:rPr>
        <w:t>je na taj način i nutritivno vr</w:t>
      </w:r>
      <w:r w:rsidR="007A4AEA">
        <w:rPr>
          <w:rFonts w:ascii="Times New Roman" w:hAnsi="Times New Roman" w:cs="Times New Roman"/>
          <w:sz w:val="24"/>
          <w:szCs w:val="24"/>
        </w:rPr>
        <w:t>jednija</w:t>
      </w:r>
      <w:r>
        <w:rPr>
          <w:rFonts w:ascii="Times New Roman" w:hAnsi="Times New Roman" w:cs="Times New Roman"/>
          <w:sz w:val="24"/>
          <w:szCs w:val="24"/>
        </w:rPr>
        <w:t>, kao i zbog pretpostavke da su tjelesno više aktivne; uspoređujući rezultate istraživanja uočava se da nešto malo veću koštanu gustoću imaju ispitanice iz gr</w:t>
      </w:r>
      <w:r w:rsidR="00E265D4">
        <w:rPr>
          <w:rFonts w:ascii="Times New Roman" w:hAnsi="Times New Roman" w:cs="Times New Roman"/>
          <w:sz w:val="24"/>
          <w:szCs w:val="24"/>
        </w:rPr>
        <w:t>ada (srednje vrijednosti 0,789), koje su u najvećem broju od zdravstvenih djelatnika informirane o faktorima rizika na koje mogu utjecati u svrhu popravljanja zdravstvenog statusa.</w:t>
      </w:r>
    </w:p>
    <w:p w:rsidR="00817D76" w:rsidRDefault="00817D76" w:rsidP="00BA66DB">
      <w:pPr>
        <w:tabs>
          <w:tab w:val="left" w:pos="6435"/>
        </w:tabs>
        <w:spacing w:line="360" w:lineRule="auto"/>
        <w:jc w:val="both"/>
        <w:rPr>
          <w:rFonts w:ascii="Times New Roman" w:hAnsi="Times New Roman" w:cs="Times New Roman"/>
          <w:sz w:val="24"/>
          <w:szCs w:val="24"/>
        </w:rPr>
      </w:pPr>
      <w:r>
        <w:rPr>
          <w:rFonts w:ascii="Times New Roman" w:hAnsi="Times New Roman" w:cs="Times New Roman"/>
          <w:sz w:val="24"/>
          <w:szCs w:val="24"/>
        </w:rPr>
        <w:t>Brojne studije govore o štetnosti pušenja, te lošem utje</w:t>
      </w:r>
      <w:r w:rsidR="00B00420">
        <w:rPr>
          <w:rFonts w:ascii="Times New Roman" w:hAnsi="Times New Roman" w:cs="Times New Roman"/>
          <w:sz w:val="24"/>
          <w:szCs w:val="24"/>
        </w:rPr>
        <w:t>caju na funkcioniranje estrogena i testosterona, a za posljedicu ima smanjenje kalcija u kostima i veću vjerojatnost od osteoporoze (10). Među ispitanicama sa sela od njih 33 deset je osoba koje konzumiraju cigarete, što između ostalog utječe i na veći FRAX scor (prijelom kuka), a direktno je i povezano sa smanjenim BMD-om.</w:t>
      </w:r>
    </w:p>
    <w:p w:rsidR="00C547AA" w:rsidRDefault="00B00420" w:rsidP="00BA66DB">
      <w:pPr>
        <w:tabs>
          <w:tab w:val="left" w:pos="6435"/>
        </w:tabs>
        <w:spacing w:line="360" w:lineRule="auto"/>
        <w:jc w:val="both"/>
        <w:rPr>
          <w:rFonts w:ascii="Times New Roman" w:hAnsi="Times New Roman" w:cs="Times New Roman"/>
          <w:sz w:val="24"/>
          <w:szCs w:val="24"/>
        </w:rPr>
      </w:pPr>
      <w:r>
        <w:rPr>
          <w:rFonts w:ascii="Times New Roman" w:hAnsi="Times New Roman" w:cs="Times New Roman"/>
          <w:sz w:val="24"/>
          <w:szCs w:val="24"/>
        </w:rPr>
        <w:t>Konzumacija alkohola također negativno utječe na koštanu gustoću jer smanjuje aktivnost osteoblasta,</w:t>
      </w:r>
      <w:r w:rsidR="007A4AEA">
        <w:rPr>
          <w:rFonts w:ascii="Times New Roman" w:hAnsi="Times New Roman" w:cs="Times New Roman"/>
          <w:sz w:val="24"/>
          <w:szCs w:val="24"/>
        </w:rPr>
        <w:t xml:space="preserve"> te sam proces utječe na BMD ispitanica,</w:t>
      </w:r>
      <w:r>
        <w:rPr>
          <w:rFonts w:ascii="Times New Roman" w:hAnsi="Times New Roman" w:cs="Times New Roman"/>
          <w:sz w:val="24"/>
          <w:szCs w:val="24"/>
        </w:rPr>
        <w:t xml:space="preserve"> a među ispitanicama iz grada dvije navode da konzumiraju alkohol više od 3 puta tjedno</w:t>
      </w:r>
      <w:r w:rsidR="00C547AA">
        <w:rPr>
          <w:rFonts w:ascii="Times New Roman" w:hAnsi="Times New Roman" w:cs="Times New Roman"/>
          <w:sz w:val="24"/>
          <w:szCs w:val="24"/>
        </w:rPr>
        <w:t xml:space="preserve"> (11), međutim prema rezultatima istraživanja zbog relativno malog broja ispitanica koje konzumiraju alkohol nema značajnog utjecaja na ukupni BMD ispitanica iz grada.</w:t>
      </w:r>
    </w:p>
    <w:p w:rsidR="00BA66DB" w:rsidRDefault="00C547AA" w:rsidP="00BA66DB">
      <w:pPr>
        <w:tabs>
          <w:tab w:val="left" w:pos="643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Tjelesna aktivnost (vježbanje) kao stil života u velikoj mjeri potiče stvaranje veće koštane mase, posebno ukoliko se osoba redovito vježba u doba koštane zrelosti, ali i kasnije. Kohorta </w:t>
      </w:r>
      <w:r>
        <w:rPr>
          <w:rFonts w:ascii="Times New Roman" w:hAnsi="Times New Roman" w:cs="Times New Roman"/>
          <w:sz w:val="24"/>
          <w:szCs w:val="24"/>
        </w:rPr>
        <w:lastRenderedPageBreak/>
        <w:t>i suradnici ističu značaj vježbanja i među ženama u dobi od 65 godina, jer su uočeni</w:t>
      </w:r>
      <w:r w:rsidR="00FA7D5C">
        <w:rPr>
          <w:rFonts w:ascii="Times New Roman" w:hAnsi="Times New Roman" w:cs="Times New Roman"/>
          <w:sz w:val="24"/>
          <w:szCs w:val="24"/>
        </w:rPr>
        <w:t xml:space="preserve"> pozitivni pomaci u smislu poveć</w:t>
      </w:r>
      <w:r>
        <w:rPr>
          <w:rFonts w:ascii="Times New Roman" w:hAnsi="Times New Roman" w:cs="Times New Roman"/>
          <w:sz w:val="24"/>
          <w:szCs w:val="24"/>
        </w:rPr>
        <w:t>avanja koštane mase. Od ukupnog broja ispitanica koje su istaknule da provode neki oblik tjelesnog vježbanja (poput medicinske gimnastike, pilatesa, plivanja…) dvije ispitanice su isključene iz studije jer su se tjelesnim vježbama počele baviti  tek po postavljanju dijagnoze te nisu dobre za sam uzorak. Rezultati istraživanja su pokazali da ispitanice koje provode tjelesne vježbe imaju znatno manji FRAX scor prijeloma kuka</w:t>
      </w:r>
      <w:r w:rsidR="00FA7D5C">
        <w:rPr>
          <w:rFonts w:ascii="Times New Roman" w:hAnsi="Times New Roman" w:cs="Times New Roman"/>
          <w:sz w:val="24"/>
          <w:szCs w:val="24"/>
        </w:rPr>
        <w:t xml:space="preserve"> te da samo tri posto treba biti pod liječničkim nadzorom</w:t>
      </w:r>
      <w:r w:rsidR="00135B6E">
        <w:rPr>
          <w:rFonts w:ascii="Times New Roman" w:hAnsi="Times New Roman" w:cs="Times New Roman"/>
          <w:sz w:val="24"/>
          <w:szCs w:val="24"/>
        </w:rPr>
        <w:t>, a</w:t>
      </w:r>
      <w:r>
        <w:rPr>
          <w:rFonts w:ascii="Times New Roman" w:hAnsi="Times New Roman" w:cs="Times New Roman"/>
          <w:sz w:val="24"/>
          <w:szCs w:val="24"/>
        </w:rPr>
        <w:t xml:space="preserve"> što je u direktnoj povezanosti sa utjecajem fizičke ak</w:t>
      </w:r>
      <w:r w:rsidR="00FA7D5C">
        <w:rPr>
          <w:rFonts w:ascii="Times New Roman" w:hAnsi="Times New Roman" w:cs="Times New Roman"/>
          <w:sz w:val="24"/>
          <w:szCs w:val="24"/>
        </w:rPr>
        <w:t>tivnosti na pojačavanje kostiju</w:t>
      </w:r>
      <w:r w:rsidR="00135B6E">
        <w:rPr>
          <w:rFonts w:ascii="Times New Roman" w:hAnsi="Times New Roman" w:cs="Times New Roman"/>
          <w:sz w:val="24"/>
          <w:szCs w:val="24"/>
        </w:rPr>
        <w:t>. Iako je FRAX scor općenitog prijeloma veći od 10 % i u osoba koje su tjelesno aktivne i koje to nisu, ipak je FRAX scor osoba koje su tjelesno aktivne manji i također dokazuje o značajnosti provođenja tjelesnih vježbi na povećanje koštane mase.</w:t>
      </w:r>
    </w:p>
    <w:p w:rsidR="001A1A31" w:rsidRDefault="001A1A31" w:rsidP="00BA66DB">
      <w:pPr>
        <w:tabs>
          <w:tab w:val="left" w:pos="643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 ovom istraživanju korišten je FRAX scor kao instrument kojim se nastojala utvrditi važnost povezanosti nastanka osteoporoze u osoba kod kojih tjelesna vježba ne predstavlja stil života u odnosu na one kojima je tjelesno vježbanje važan dio u njihovim dnevnim aktivnostima. Upotrebom </w:t>
      </w:r>
      <w:r w:rsidR="0016317E">
        <w:rPr>
          <w:rFonts w:ascii="Times New Roman" w:hAnsi="Times New Roman" w:cs="Times New Roman"/>
          <w:sz w:val="24"/>
          <w:szCs w:val="24"/>
        </w:rPr>
        <w:t>FRAX scora uočeni su i nedostaci koji znatno mogu utjecati na sam rezultat procjene rizika od prijeloma. Nedostatak se odnosi na informacije koje dobivamo od ispitanica, a pitanja su vezana z</w:t>
      </w:r>
      <w:r w:rsidR="009E28E0">
        <w:rPr>
          <w:rFonts w:ascii="Times New Roman" w:hAnsi="Times New Roman" w:cs="Times New Roman"/>
          <w:sz w:val="24"/>
          <w:szCs w:val="24"/>
        </w:rPr>
        <w:t xml:space="preserve">a konzumaciju alkohola, pri čemu odgovor koji nije „točan“ može znatno promijeniti ishod samog rezultata o procjeni rizika. </w:t>
      </w:r>
    </w:p>
    <w:p w:rsidR="001A1A31" w:rsidRDefault="001A1A31" w:rsidP="00BA66DB">
      <w:pPr>
        <w:tabs>
          <w:tab w:val="left" w:pos="6435"/>
        </w:tabs>
        <w:spacing w:line="360" w:lineRule="auto"/>
        <w:jc w:val="both"/>
        <w:rPr>
          <w:rFonts w:ascii="Times New Roman" w:hAnsi="Times New Roman" w:cs="Times New Roman"/>
          <w:sz w:val="24"/>
          <w:szCs w:val="24"/>
        </w:rPr>
      </w:pPr>
    </w:p>
    <w:p w:rsidR="002132D3" w:rsidRDefault="002132D3" w:rsidP="002132D3">
      <w:pPr>
        <w:tabs>
          <w:tab w:val="left" w:pos="6435"/>
        </w:tabs>
        <w:spacing w:line="360" w:lineRule="auto"/>
        <w:jc w:val="both"/>
        <w:rPr>
          <w:rFonts w:ascii="Times New Roman" w:hAnsi="Times New Roman" w:cs="Times New Roman"/>
          <w:sz w:val="24"/>
          <w:szCs w:val="24"/>
        </w:rPr>
      </w:pPr>
    </w:p>
    <w:p w:rsidR="002132D3" w:rsidRDefault="002132D3" w:rsidP="002132D3">
      <w:pPr>
        <w:tabs>
          <w:tab w:val="left" w:pos="6435"/>
        </w:tabs>
        <w:spacing w:line="360" w:lineRule="auto"/>
        <w:jc w:val="both"/>
        <w:rPr>
          <w:rFonts w:ascii="Times New Roman" w:hAnsi="Times New Roman" w:cs="Times New Roman"/>
          <w:sz w:val="24"/>
          <w:szCs w:val="24"/>
        </w:rPr>
      </w:pPr>
    </w:p>
    <w:p w:rsidR="002132D3" w:rsidRPr="002132D3" w:rsidRDefault="002132D3">
      <w:pPr>
        <w:rPr>
          <w:rFonts w:ascii="Times New Roman" w:hAnsi="Times New Roman" w:cs="Times New Roman"/>
          <w:sz w:val="24"/>
          <w:szCs w:val="24"/>
        </w:rPr>
      </w:pPr>
    </w:p>
    <w:p w:rsidR="006304B1" w:rsidRDefault="006304B1">
      <w:pPr>
        <w:rPr>
          <w:rFonts w:ascii="Times New Roman" w:hAnsi="Times New Roman" w:cs="Times New Roman"/>
          <w:b/>
          <w:sz w:val="24"/>
          <w:szCs w:val="24"/>
        </w:rPr>
      </w:pPr>
    </w:p>
    <w:p w:rsidR="006304B1" w:rsidRPr="006304B1" w:rsidRDefault="006304B1">
      <w:pPr>
        <w:rPr>
          <w:rFonts w:ascii="Times New Roman" w:hAnsi="Times New Roman" w:cs="Times New Roman"/>
          <w:b/>
          <w:sz w:val="24"/>
          <w:szCs w:val="24"/>
        </w:rPr>
      </w:pPr>
    </w:p>
    <w:p w:rsidR="00405D68" w:rsidRDefault="00405D68">
      <w:pPr>
        <w:rPr>
          <w:rFonts w:ascii="Times New Roman" w:hAnsi="Times New Roman" w:cs="Times New Roman"/>
          <w:sz w:val="24"/>
          <w:szCs w:val="24"/>
        </w:rPr>
      </w:pPr>
    </w:p>
    <w:p w:rsidR="00405D68" w:rsidRDefault="00405D68">
      <w:pPr>
        <w:rPr>
          <w:rFonts w:ascii="Times New Roman" w:hAnsi="Times New Roman" w:cs="Times New Roman"/>
          <w:sz w:val="24"/>
          <w:szCs w:val="24"/>
        </w:rPr>
      </w:pPr>
    </w:p>
    <w:p w:rsidR="00405D68" w:rsidRDefault="00405D68">
      <w:pPr>
        <w:rPr>
          <w:rFonts w:ascii="Times New Roman" w:hAnsi="Times New Roman" w:cs="Times New Roman"/>
          <w:sz w:val="24"/>
          <w:szCs w:val="24"/>
        </w:rPr>
      </w:pPr>
    </w:p>
    <w:p w:rsidR="00405D68" w:rsidRDefault="00405D68">
      <w:pPr>
        <w:rPr>
          <w:rFonts w:ascii="Times New Roman" w:hAnsi="Times New Roman" w:cs="Times New Roman"/>
          <w:sz w:val="24"/>
          <w:szCs w:val="24"/>
        </w:rPr>
      </w:pPr>
    </w:p>
    <w:p w:rsidR="00405D68" w:rsidRDefault="00405D68">
      <w:pPr>
        <w:rPr>
          <w:rFonts w:ascii="Times New Roman" w:hAnsi="Times New Roman" w:cs="Times New Roman"/>
          <w:sz w:val="24"/>
          <w:szCs w:val="24"/>
        </w:rPr>
      </w:pPr>
    </w:p>
    <w:p w:rsidR="00405D68" w:rsidRDefault="00405D68">
      <w:pPr>
        <w:rPr>
          <w:rFonts w:ascii="Times New Roman" w:hAnsi="Times New Roman" w:cs="Times New Roman"/>
          <w:sz w:val="24"/>
          <w:szCs w:val="24"/>
        </w:rPr>
      </w:pPr>
    </w:p>
    <w:p w:rsidR="00405D68" w:rsidRPr="0085538D" w:rsidRDefault="00405D68">
      <w:pPr>
        <w:rPr>
          <w:rFonts w:ascii="Times New Roman" w:hAnsi="Times New Roman" w:cs="Times New Roman"/>
          <w:b/>
          <w:sz w:val="24"/>
          <w:szCs w:val="24"/>
        </w:rPr>
      </w:pPr>
    </w:p>
    <w:p w:rsidR="00405D68" w:rsidRPr="0085538D" w:rsidRDefault="00405D68">
      <w:pPr>
        <w:rPr>
          <w:rFonts w:ascii="Times New Roman" w:hAnsi="Times New Roman" w:cs="Times New Roman"/>
          <w:b/>
          <w:sz w:val="24"/>
          <w:szCs w:val="24"/>
        </w:rPr>
      </w:pPr>
      <w:r w:rsidRPr="0085538D">
        <w:rPr>
          <w:rFonts w:ascii="Times New Roman" w:hAnsi="Times New Roman" w:cs="Times New Roman"/>
          <w:b/>
          <w:sz w:val="24"/>
          <w:szCs w:val="24"/>
        </w:rPr>
        <w:t>Literatura</w:t>
      </w:r>
    </w:p>
    <w:p w:rsidR="00405D68" w:rsidRPr="00405D68" w:rsidRDefault="00787B61" w:rsidP="00405D68">
      <w:pPr>
        <w:pStyle w:val="ListParagraph"/>
        <w:numPr>
          <w:ilvl w:val="0"/>
          <w:numId w:val="1"/>
        </w:numPr>
        <w:spacing w:line="360" w:lineRule="auto"/>
        <w:jc w:val="both"/>
        <w:rPr>
          <w:rFonts w:ascii="Times New Roman" w:hAnsi="Times New Roman" w:cs="Times New Roman"/>
          <w:sz w:val="24"/>
          <w:szCs w:val="24"/>
        </w:rPr>
      </w:pPr>
      <w:hyperlink r:id="rId8" w:history="1">
        <w:r w:rsidR="00405D68" w:rsidRPr="00E747C0">
          <w:rPr>
            <w:rStyle w:val="Hyperlink"/>
            <w:rFonts w:ascii="Times New Roman" w:hAnsi="Times New Roman" w:cs="Times New Roman"/>
            <w:color w:val="auto"/>
            <w:sz w:val="24"/>
            <w:szCs w:val="24"/>
            <w:u w:val="none"/>
          </w:rPr>
          <w:t>Çakur</w:t>
        </w:r>
      </w:hyperlink>
      <w:r w:rsidR="00405D68" w:rsidRPr="00E747C0">
        <w:rPr>
          <w:rFonts w:ascii="Times New Roman" w:hAnsi="Times New Roman" w:cs="Times New Roman"/>
          <w:sz w:val="24"/>
          <w:szCs w:val="24"/>
          <w:shd w:val="clear" w:color="auto" w:fill="FFFFFF"/>
        </w:rPr>
        <w:t xml:space="preserve"> B,</w:t>
      </w:r>
      <w:r w:rsidR="00405D68" w:rsidRPr="00E747C0">
        <w:rPr>
          <w:rStyle w:val="apple-converted-space"/>
          <w:rFonts w:ascii="Times New Roman" w:hAnsi="Times New Roman" w:cs="Times New Roman"/>
          <w:sz w:val="24"/>
          <w:szCs w:val="24"/>
          <w:shd w:val="clear" w:color="auto" w:fill="FFFFFF"/>
        </w:rPr>
        <w:t> </w:t>
      </w:r>
      <w:hyperlink r:id="rId9" w:history="1">
        <w:r w:rsidR="00405D68" w:rsidRPr="00E747C0">
          <w:rPr>
            <w:rStyle w:val="Hyperlink"/>
            <w:rFonts w:ascii="Times New Roman" w:hAnsi="Times New Roman" w:cs="Times New Roman"/>
            <w:color w:val="auto"/>
            <w:sz w:val="24"/>
            <w:szCs w:val="24"/>
            <w:u w:val="none"/>
          </w:rPr>
          <w:t xml:space="preserve"> Dagistan</w:t>
        </w:r>
      </w:hyperlink>
      <w:hyperlink r:id="rId10" w:anchor="AFF1" w:history="1">
        <w:r w:rsidR="00405D68" w:rsidRPr="00E747C0">
          <w:rPr>
            <w:rStyle w:val="apple-converted-space"/>
            <w:rFonts w:ascii="Times New Roman" w:hAnsi="Times New Roman" w:cs="Times New Roman"/>
            <w:sz w:val="24"/>
            <w:szCs w:val="24"/>
          </w:rPr>
          <w:t> S </w:t>
        </w:r>
      </w:hyperlink>
      <w:r w:rsidR="00405D68" w:rsidRPr="00E747C0">
        <w:rPr>
          <w:rFonts w:ascii="Times New Roman" w:hAnsi="Times New Roman" w:cs="Times New Roman"/>
          <w:sz w:val="24"/>
          <w:szCs w:val="24"/>
          <w:shd w:val="clear" w:color="auto" w:fill="FFFFFF"/>
        </w:rPr>
        <w:t>,</w:t>
      </w:r>
      <w:r w:rsidR="00405D68" w:rsidRPr="00E747C0">
        <w:rPr>
          <w:rStyle w:val="apple-converted-space"/>
          <w:rFonts w:ascii="Times New Roman" w:hAnsi="Times New Roman" w:cs="Times New Roman"/>
          <w:sz w:val="24"/>
          <w:szCs w:val="24"/>
          <w:shd w:val="clear" w:color="auto" w:fill="FFFFFF"/>
        </w:rPr>
        <w:t> </w:t>
      </w:r>
      <w:hyperlink r:id="rId11" w:history="1">
        <w:r w:rsidR="00405D68" w:rsidRPr="00E747C0">
          <w:rPr>
            <w:rStyle w:val="Hyperlink"/>
            <w:rFonts w:ascii="Times New Roman" w:hAnsi="Times New Roman" w:cs="Times New Roman"/>
            <w:color w:val="auto"/>
            <w:sz w:val="24"/>
            <w:szCs w:val="24"/>
            <w:u w:val="none"/>
          </w:rPr>
          <w:t xml:space="preserve"> Şahin</w:t>
        </w:r>
      </w:hyperlink>
      <w:r w:rsidR="00405D68" w:rsidRPr="00E747C0">
        <w:rPr>
          <w:rStyle w:val="nlmxref-aff"/>
          <w:rFonts w:ascii="Times New Roman" w:hAnsi="Times New Roman" w:cs="Times New Roman"/>
          <w:sz w:val="24"/>
          <w:szCs w:val="24"/>
          <w:shd w:val="clear" w:color="auto" w:fill="FFFFFF"/>
        </w:rPr>
        <w:t xml:space="preserve"> A</w:t>
      </w:r>
      <w:r w:rsidR="00405D68" w:rsidRPr="00E747C0">
        <w:rPr>
          <w:rFonts w:ascii="Times New Roman" w:hAnsi="Times New Roman" w:cs="Times New Roman"/>
          <w:sz w:val="24"/>
          <w:szCs w:val="24"/>
          <w:shd w:val="clear" w:color="auto" w:fill="FFFFFF"/>
        </w:rPr>
        <w:t>,</w:t>
      </w:r>
      <w:r w:rsidR="00405D68" w:rsidRPr="00E747C0">
        <w:rPr>
          <w:rStyle w:val="apple-converted-space"/>
          <w:rFonts w:ascii="Times New Roman" w:hAnsi="Times New Roman" w:cs="Times New Roman"/>
          <w:sz w:val="24"/>
          <w:szCs w:val="24"/>
          <w:shd w:val="clear" w:color="auto" w:fill="FFFFFF"/>
        </w:rPr>
        <w:t> </w:t>
      </w:r>
      <w:hyperlink r:id="rId12" w:history="1">
        <w:r w:rsidR="00405D68" w:rsidRPr="00E747C0">
          <w:rPr>
            <w:rStyle w:val="Hyperlink"/>
            <w:rFonts w:ascii="Times New Roman" w:hAnsi="Times New Roman" w:cs="Times New Roman"/>
            <w:color w:val="auto"/>
            <w:sz w:val="24"/>
            <w:szCs w:val="24"/>
            <w:u w:val="none"/>
          </w:rPr>
          <w:t xml:space="preserve"> Harorli</w:t>
        </w:r>
      </w:hyperlink>
      <w:hyperlink r:id="rId13" w:anchor="AFF1" w:history="1">
        <w:r w:rsidR="00405D68" w:rsidRPr="00E747C0">
          <w:rPr>
            <w:rStyle w:val="apple-converted-space"/>
            <w:rFonts w:ascii="Times New Roman" w:hAnsi="Times New Roman" w:cs="Times New Roman"/>
            <w:sz w:val="24"/>
            <w:szCs w:val="24"/>
          </w:rPr>
          <w:t>A</w:t>
        </w:r>
      </w:hyperlink>
      <w:r w:rsidR="00405D68" w:rsidRPr="00E747C0">
        <w:rPr>
          <w:rFonts w:ascii="Times New Roman" w:hAnsi="Times New Roman" w:cs="Times New Roman"/>
          <w:sz w:val="24"/>
          <w:szCs w:val="24"/>
          <w:shd w:val="clear" w:color="auto" w:fill="FFFFFF"/>
        </w:rPr>
        <w:t xml:space="preserve">, </w:t>
      </w:r>
      <w:r w:rsidR="00405D68" w:rsidRPr="00E747C0">
        <w:rPr>
          <w:rStyle w:val="apple-converted-space"/>
          <w:rFonts w:ascii="Times New Roman" w:hAnsi="Times New Roman" w:cs="Times New Roman"/>
          <w:sz w:val="24"/>
          <w:szCs w:val="24"/>
          <w:shd w:val="clear" w:color="auto" w:fill="FFFFFF"/>
        </w:rPr>
        <w:t> </w:t>
      </w:r>
      <w:hyperlink r:id="rId14" w:history="1">
        <w:r w:rsidR="00405D68" w:rsidRPr="00E747C0">
          <w:rPr>
            <w:rStyle w:val="Hyperlink"/>
            <w:rFonts w:ascii="Times New Roman" w:hAnsi="Times New Roman" w:cs="Times New Roman"/>
            <w:color w:val="auto"/>
            <w:sz w:val="24"/>
            <w:szCs w:val="24"/>
            <w:u w:val="none"/>
          </w:rPr>
          <w:t xml:space="preserve"> Yilmaz</w:t>
        </w:r>
      </w:hyperlink>
      <w:r w:rsidR="00405D68" w:rsidRPr="00405D68">
        <w:rPr>
          <w:rStyle w:val="nlmxref-aff"/>
          <w:rFonts w:ascii="Times New Roman" w:hAnsi="Times New Roman" w:cs="Times New Roman"/>
          <w:sz w:val="24"/>
          <w:szCs w:val="24"/>
          <w:shd w:val="clear" w:color="auto" w:fill="FFFFFF"/>
        </w:rPr>
        <w:t xml:space="preserve"> AB.</w:t>
      </w:r>
      <w:r w:rsidR="00405D68" w:rsidRPr="00405D68">
        <w:rPr>
          <w:rFonts w:ascii="Times New Roman" w:hAnsi="Times New Roman" w:cs="Times New Roman"/>
          <w:sz w:val="24"/>
          <w:szCs w:val="24"/>
        </w:rPr>
        <w:t xml:space="preserve"> Reliability of mandibular cortical index and mandibular bone mineral density in the detection of osteoporotic women. DMRF 2009;38:5.</w:t>
      </w:r>
    </w:p>
    <w:p w:rsidR="00405D68" w:rsidRPr="00405D68" w:rsidRDefault="00405D68" w:rsidP="00405D68">
      <w:pPr>
        <w:pStyle w:val="ListParagraph"/>
        <w:numPr>
          <w:ilvl w:val="0"/>
          <w:numId w:val="1"/>
        </w:numPr>
        <w:spacing w:line="360" w:lineRule="auto"/>
        <w:jc w:val="both"/>
        <w:rPr>
          <w:rFonts w:ascii="Times New Roman" w:hAnsi="Times New Roman" w:cs="Times New Roman"/>
          <w:sz w:val="24"/>
          <w:szCs w:val="24"/>
        </w:rPr>
      </w:pPr>
      <w:r w:rsidRPr="00405D68">
        <w:rPr>
          <w:rFonts w:ascii="Times New Roman" w:hAnsi="Times New Roman" w:cs="Times New Roman"/>
          <w:sz w:val="24"/>
          <w:szCs w:val="24"/>
        </w:rPr>
        <w:t xml:space="preserve">Bubanj S, Stanković R, Dimić A, Obradović B, Bubanj R, Bubanj M, Perić S. Faktori rizika i gustina koštanog tkiva kod sportista i nesportista. </w:t>
      </w:r>
      <w:r w:rsidRPr="00405D68">
        <w:rPr>
          <w:rFonts w:ascii="Times New Roman" w:hAnsi="Times New Roman" w:cs="Times New Roman"/>
          <w:iCs/>
          <w:sz w:val="24"/>
          <w:szCs w:val="24"/>
        </w:rPr>
        <w:t>Acta Medica Medianae 2009;48(4)</w:t>
      </w:r>
      <w:r w:rsidRPr="00405D68">
        <w:rPr>
          <w:rFonts w:ascii="Times New Roman" w:hAnsi="Times New Roman" w:cs="Times New Roman"/>
          <w:sz w:val="24"/>
          <w:szCs w:val="24"/>
        </w:rPr>
        <w:t xml:space="preserve"> :45-9.</w:t>
      </w:r>
    </w:p>
    <w:p w:rsidR="00405D68" w:rsidRPr="00405D68" w:rsidRDefault="00405D68" w:rsidP="00405D68">
      <w:pPr>
        <w:pStyle w:val="ListParagraph"/>
        <w:numPr>
          <w:ilvl w:val="0"/>
          <w:numId w:val="1"/>
        </w:numPr>
        <w:spacing w:line="360" w:lineRule="auto"/>
        <w:jc w:val="both"/>
        <w:rPr>
          <w:rFonts w:ascii="Times New Roman" w:hAnsi="Times New Roman" w:cs="Times New Roman"/>
          <w:sz w:val="24"/>
          <w:szCs w:val="24"/>
        </w:rPr>
      </w:pPr>
      <w:r w:rsidRPr="00405D68">
        <w:rPr>
          <w:rFonts w:ascii="Times New Roman" w:hAnsi="Times New Roman" w:cs="Times New Roman"/>
          <w:sz w:val="24"/>
          <w:szCs w:val="24"/>
        </w:rPr>
        <w:t xml:space="preserve">Pitts CJ, Kearns AE. Update on medications with adverse skeletal effects. Mayo Clin Proc 2011;86 (4):338–43. </w:t>
      </w:r>
    </w:p>
    <w:p w:rsidR="00405D68" w:rsidRPr="00405D68" w:rsidRDefault="00787B61" w:rsidP="00405D68">
      <w:pPr>
        <w:pStyle w:val="ListParagraph"/>
        <w:numPr>
          <w:ilvl w:val="0"/>
          <w:numId w:val="1"/>
        </w:numPr>
        <w:spacing w:line="360" w:lineRule="auto"/>
        <w:jc w:val="both"/>
        <w:rPr>
          <w:rFonts w:ascii="Times New Roman" w:hAnsi="Times New Roman" w:cs="Times New Roman"/>
          <w:sz w:val="24"/>
          <w:szCs w:val="24"/>
        </w:rPr>
      </w:pPr>
      <w:hyperlink r:id="rId15" w:history="1">
        <w:r w:rsidR="00405D68" w:rsidRPr="00405D68">
          <w:rPr>
            <w:rFonts w:ascii="Times New Roman" w:hAnsi="Times New Roman" w:cs="Times New Roman"/>
            <w:sz w:val="24"/>
            <w:szCs w:val="24"/>
          </w:rPr>
          <w:t>Pollycove R</w:t>
        </w:r>
      </w:hyperlink>
      <w:r w:rsidR="00405D68" w:rsidRPr="00405D68">
        <w:rPr>
          <w:rFonts w:ascii="Times New Roman" w:hAnsi="Times New Roman" w:cs="Times New Roman"/>
          <w:sz w:val="24"/>
          <w:szCs w:val="24"/>
        </w:rPr>
        <w:t xml:space="preserve">, </w:t>
      </w:r>
      <w:hyperlink r:id="rId16" w:history="1">
        <w:r w:rsidR="00405D68" w:rsidRPr="00405D68">
          <w:rPr>
            <w:rFonts w:ascii="Times New Roman" w:hAnsi="Times New Roman" w:cs="Times New Roman"/>
            <w:sz w:val="24"/>
            <w:szCs w:val="24"/>
          </w:rPr>
          <w:t>Simon JA</w:t>
        </w:r>
      </w:hyperlink>
      <w:r w:rsidR="00405D68" w:rsidRPr="00405D68">
        <w:rPr>
          <w:rFonts w:ascii="Times New Roman" w:hAnsi="Times New Roman" w:cs="Times New Roman"/>
          <w:sz w:val="24"/>
          <w:szCs w:val="24"/>
        </w:rPr>
        <w:t>. Osteoporosis; screening and treatment in women; Clin Obstet Gynecol 2012;55(3):681-91.</w:t>
      </w:r>
    </w:p>
    <w:p w:rsidR="00405D68" w:rsidRPr="00E747C0" w:rsidRDefault="00405D68" w:rsidP="00E747C0">
      <w:pPr>
        <w:pStyle w:val="ListParagraph"/>
        <w:numPr>
          <w:ilvl w:val="0"/>
          <w:numId w:val="1"/>
        </w:numPr>
        <w:spacing w:line="360" w:lineRule="auto"/>
        <w:jc w:val="both"/>
        <w:rPr>
          <w:rFonts w:ascii="Times New Roman" w:hAnsi="Times New Roman" w:cs="Times New Roman"/>
          <w:sz w:val="24"/>
          <w:szCs w:val="24"/>
        </w:rPr>
      </w:pPr>
      <w:r w:rsidRPr="00E747C0">
        <w:rPr>
          <w:rFonts w:ascii="Times New Roman" w:hAnsi="Times New Roman" w:cs="Times New Roman"/>
          <w:sz w:val="24"/>
          <w:szCs w:val="24"/>
        </w:rPr>
        <w:t>Lionel S. Lim, Laura J. Hoeksema, Kevin Sherin.Screening for Osteoporosis in the Adult U.S. Population. Am J Prev Med 2009;36(4):366-75.</w:t>
      </w:r>
    </w:p>
    <w:p w:rsidR="00E747C0" w:rsidRDefault="00E747C0" w:rsidP="00E747C0">
      <w:pPr>
        <w:pStyle w:val="ListParagraph"/>
        <w:numPr>
          <w:ilvl w:val="0"/>
          <w:numId w:val="1"/>
        </w:numPr>
        <w:spacing w:line="360" w:lineRule="auto"/>
        <w:jc w:val="both"/>
        <w:rPr>
          <w:rFonts w:ascii="Times New Roman" w:hAnsi="Times New Roman" w:cs="Times New Roman"/>
          <w:sz w:val="24"/>
          <w:szCs w:val="24"/>
        </w:rPr>
      </w:pPr>
      <w:r w:rsidRPr="00EE5DD7">
        <w:rPr>
          <w:rFonts w:ascii="Times New Roman" w:hAnsi="Times New Roman" w:cs="Times New Roman"/>
          <w:sz w:val="24"/>
          <w:szCs w:val="24"/>
        </w:rPr>
        <w:t>Dere W, Avouac B,  Boers M,  Buxton  M, Christiansen C, Dawson A, Gennari C, Guillemin F,  Lawaetz H, Ornskov F,  Roumagnac I, Reginster Y. Erratum to: Recommendations for the Health Economics Analysis to be Performed with a Drug to be Registered in Prevention or Treatment of Osteoporosis. Calcif Tissue Int  2013;93:193.</w:t>
      </w:r>
    </w:p>
    <w:p w:rsidR="00654A53" w:rsidRPr="00654A53" w:rsidRDefault="00654A53" w:rsidP="00654A5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Vasiljević PJ.,Najman SJ.,Đorđević LJB.,Savić VP.,Vukelić MĐ., Živanov-Čurlis JZ., ignjatović NL., Uskoković DP. Ektopična osteogeneza i hematopoeza iz implantiranih ćelija koštane srži na matrici od biokompozita HAP/PLLA.</w:t>
      </w:r>
      <w:r w:rsidRPr="00654A53">
        <w:rPr>
          <w:rFonts w:ascii="Times New Roman" w:hAnsi="Times New Roman" w:cs="Times New Roman"/>
          <w:sz w:val="24"/>
          <w:szCs w:val="24"/>
        </w:rPr>
        <w:t>Hem. ind. 63 (4) 301–307 (2009)</w:t>
      </w:r>
      <w:r>
        <w:rPr>
          <w:rFonts w:ascii="Times New Roman" w:hAnsi="Times New Roman" w:cs="Times New Roman"/>
          <w:sz w:val="24"/>
          <w:szCs w:val="24"/>
        </w:rPr>
        <w:t>.</w:t>
      </w:r>
    </w:p>
    <w:p w:rsidR="00654A53" w:rsidRDefault="00654A53" w:rsidP="00654A53">
      <w:pPr>
        <w:pStyle w:val="ListParagraph"/>
        <w:numPr>
          <w:ilvl w:val="0"/>
          <w:numId w:val="1"/>
        </w:numPr>
        <w:spacing w:line="360" w:lineRule="auto"/>
        <w:jc w:val="both"/>
        <w:rPr>
          <w:rFonts w:ascii="Times New Roman" w:hAnsi="Times New Roman" w:cs="Times New Roman"/>
          <w:sz w:val="24"/>
          <w:szCs w:val="24"/>
        </w:rPr>
      </w:pPr>
      <w:r w:rsidRPr="00654A53">
        <w:rPr>
          <w:rFonts w:ascii="Times New Roman" w:hAnsi="Times New Roman" w:cs="Times New Roman"/>
          <w:sz w:val="24"/>
          <w:szCs w:val="24"/>
        </w:rPr>
        <w:t>Maimoun L, Sultan C. Effects of physical activity on bone remodeling. Metabolism 2011;60(3): 373-388.</w:t>
      </w:r>
    </w:p>
    <w:p w:rsidR="00654A53" w:rsidRDefault="00654A53" w:rsidP="00654A53">
      <w:pPr>
        <w:pStyle w:val="ListParagraph"/>
        <w:numPr>
          <w:ilvl w:val="0"/>
          <w:numId w:val="1"/>
        </w:numPr>
        <w:spacing w:line="360" w:lineRule="auto"/>
        <w:jc w:val="both"/>
        <w:rPr>
          <w:rFonts w:ascii="Times New Roman" w:hAnsi="Times New Roman" w:cs="Times New Roman"/>
          <w:sz w:val="24"/>
          <w:szCs w:val="24"/>
        </w:rPr>
      </w:pPr>
      <w:r w:rsidRPr="00654A53">
        <w:rPr>
          <w:rFonts w:ascii="Times New Roman" w:hAnsi="Times New Roman" w:cs="Times New Roman"/>
          <w:sz w:val="24"/>
          <w:szCs w:val="24"/>
        </w:rPr>
        <w:t>Kim KZ, Shin A, Lee J, Myung SK, Kim J. The beneficial effect of leisure-time physicalactivity on bone mineral density in pre- and postmenopausal women. Calcif Tissue Int 2012; 91 (3): 178-185.</w:t>
      </w:r>
    </w:p>
    <w:p w:rsidR="00A56CA0" w:rsidRDefault="00B00420" w:rsidP="00A56CA0">
      <w:pPr>
        <w:pStyle w:val="ListParagraph"/>
        <w:numPr>
          <w:ilvl w:val="0"/>
          <w:numId w:val="1"/>
        </w:numPr>
        <w:spacing w:line="360" w:lineRule="auto"/>
        <w:jc w:val="both"/>
        <w:rPr>
          <w:rFonts w:ascii="Times New Roman" w:hAnsi="Times New Roman" w:cs="Times New Roman"/>
          <w:sz w:val="24"/>
          <w:szCs w:val="24"/>
        </w:rPr>
      </w:pPr>
      <w:r w:rsidRPr="00EE5DD7">
        <w:rPr>
          <w:rFonts w:ascii="Times New Roman" w:hAnsi="Times New Roman" w:cs="Times New Roman"/>
          <w:sz w:val="24"/>
          <w:szCs w:val="24"/>
        </w:rPr>
        <w:t>Kapetanović A, Avdić D,Marković K., Teskeredžić A, Basarević M, Lokmić E. Uticaj rizikofaktora za osteoporozu na gubitak koštane mase kod žena u postmenopauzi. Journal of Health Sciences 2011</w:t>
      </w:r>
      <w:r w:rsidR="00A56CA0">
        <w:rPr>
          <w:rFonts w:ascii="Times New Roman" w:hAnsi="Times New Roman" w:cs="Times New Roman"/>
          <w:sz w:val="24"/>
          <w:szCs w:val="24"/>
        </w:rPr>
        <w:t>;1(1):28-30.</w:t>
      </w:r>
    </w:p>
    <w:p w:rsidR="00A56CA0" w:rsidRPr="00A56CA0" w:rsidRDefault="00A56CA0" w:rsidP="00A56CA0">
      <w:pPr>
        <w:pStyle w:val="ListParagraph"/>
        <w:numPr>
          <w:ilvl w:val="0"/>
          <w:numId w:val="1"/>
        </w:numPr>
        <w:spacing w:line="360" w:lineRule="auto"/>
        <w:jc w:val="both"/>
        <w:rPr>
          <w:rFonts w:ascii="Times New Roman" w:hAnsi="Times New Roman" w:cs="Times New Roman"/>
          <w:sz w:val="24"/>
          <w:szCs w:val="24"/>
        </w:rPr>
      </w:pPr>
      <w:r w:rsidRPr="00A56CA0">
        <w:rPr>
          <w:rFonts w:ascii="Times New Roman" w:hAnsi="Times New Roman" w:cs="Times New Roman"/>
          <w:sz w:val="24"/>
          <w:szCs w:val="24"/>
        </w:rPr>
        <w:lastRenderedPageBreak/>
        <w:t>Rašić Popović M, Tasić I. Hypertension and osteoporosis</w:t>
      </w:r>
      <w:r>
        <w:rPr>
          <w:rFonts w:ascii="Times New Roman" w:hAnsi="Times New Roman" w:cs="Times New Roman"/>
          <w:sz w:val="24"/>
          <w:szCs w:val="24"/>
        </w:rPr>
        <w:t xml:space="preserve"> in postmenopausal women. </w:t>
      </w:r>
      <w:r w:rsidRPr="00A56CA0">
        <w:rPr>
          <w:rFonts w:ascii="Times New Roman" w:hAnsi="Times New Roman" w:cs="Times New Roman"/>
          <w:sz w:val="24"/>
          <w:szCs w:val="24"/>
        </w:rPr>
        <w:t>Acta Medica Medianae2009;48(2):8-13.</w:t>
      </w:r>
    </w:p>
    <w:p w:rsidR="00405D68" w:rsidRPr="00405D68" w:rsidRDefault="00405D68" w:rsidP="00405D68">
      <w:pPr>
        <w:pStyle w:val="ListParagraph"/>
        <w:spacing w:line="360" w:lineRule="auto"/>
        <w:jc w:val="both"/>
        <w:rPr>
          <w:rFonts w:ascii="Times New Roman" w:hAnsi="Times New Roman" w:cs="Times New Roman"/>
          <w:sz w:val="24"/>
          <w:szCs w:val="24"/>
        </w:rPr>
      </w:pPr>
    </w:p>
    <w:p w:rsidR="00405D68" w:rsidRPr="009A1406" w:rsidRDefault="00405D68">
      <w:pPr>
        <w:rPr>
          <w:rFonts w:ascii="Times New Roman" w:hAnsi="Times New Roman" w:cs="Times New Roman"/>
          <w:sz w:val="24"/>
          <w:szCs w:val="24"/>
        </w:rPr>
      </w:pPr>
    </w:p>
    <w:sectPr w:rsidR="00405D68" w:rsidRPr="009A1406" w:rsidSect="00A31106">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68E" w:rsidRDefault="00AA768E" w:rsidP="00F31C6B">
      <w:pPr>
        <w:spacing w:after="0" w:line="240" w:lineRule="auto"/>
      </w:pPr>
      <w:r>
        <w:separator/>
      </w:r>
    </w:p>
  </w:endnote>
  <w:endnote w:type="continuationSeparator" w:id="1">
    <w:p w:rsidR="00AA768E" w:rsidRDefault="00AA768E" w:rsidP="00F31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E0" w:rsidRDefault="009E28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985"/>
      <w:docPartObj>
        <w:docPartGallery w:val="Page Numbers (Bottom of Page)"/>
        <w:docPartUnique/>
      </w:docPartObj>
    </w:sdtPr>
    <w:sdtContent>
      <w:p w:rsidR="009E28E0" w:rsidRDefault="00787B61">
        <w:pPr>
          <w:pStyle w:val="Footer"/>
          <w:jc w:val="right"/>
        </w:pPr>
        <w:r>
          <w:fldChar w:fldCharType="begin"/>
        </w:r>
        <w:r w:rsidR="00FA54B2">
          <w:instrText xml:space="preserve"> PAGE   \* MERGEFORMAT </w:instrText>
        </w:r>
        <w:r>
          <w:fldChar w:fldCharType="separate"/>
        </w:r>
        <w:r w:rsidR="003843AD">
          <w:rPr>
            <w:noProof/>
          </w:rPr>
          <w:t>12</w:t>
        </w:r>
        <w:r>
          <w:rPr>
            <w:noProof/>
          </w:rPr>
          <w:fldChar w:fldCharType="end"/>
        </w:r>
      </w:p>
    </w:sdtContent>
  </w:sdt>
  <w:p w:rsidR="009E28E0" w:rsidRDefault="009E28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E0" w:rsidRDefault="009E2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68E" w:rsidRDefault="00AA768E" w:rsidP="00F31C6B">
      <w:pPr>
        <w:spacing w:after="0" w:line="240" w:lineRule="auto"/>
      </w:pPr>
      <w:r>
        <w:separator/>
      </w:r>
    </w:p>
  </w:footnote>
  <w:footnote w:type="continuationSeparator" w:id="1">
    <w:p w:rsidR="00AA768E" w:rsidRDefault="00AA768E" w:rsidP="00F31C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E0" w:rsidRDefault="009E28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E0" w:rsidRDefault="009E28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E0" w:rsidRDefault="009E28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7538D"/>
    <w:multiLevelType w:val="hybridMultilevel"/>
    <w:tmpl w:val="D0A279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footnotePr>
    <w:footnote w:id="0"/>
    <w:footnote w:id="1"/>
  </w:footnotePr>
  <w:endnotePr>
    <w:endnote w:id="0"/>
    <w:endnote w:id="1"/>
  </w:endnotePr>
  <w:compat/>
  <w:rsids>
    <w:rsidRoot w:val="009A1406"/>
    <w:rsid w:val="0000541A"/>
    <w:rsid w:val="00013F6D"/>
    <w:rsid w:val="0003494B"/>
    <w:rsid w:val="000365C0"/>
    <w:rsid w:val="000D0D91"/>
    <w:rsid w:val="00135B6E"/>
    <w:rsid w:val="00140632"/>
    <w:rsid w:val="00146E2B"/>
    <w:rsid w:val="00151C32"/>
    <w:rsid w:val="00161381"/>
    <w:rsid w:val="00162A68"/>
    <w:rsid w:val="0016317E"/>
    <w:rsid w:val="001A1A31"/>
    <w:rsid w:val="001B0731"/>
    <w:rsid w:val="001F2820"/>
    <w:rsid w:val="002106DF"/>
    <w:rsid w:val="002132D3"/>
    <w:rsid w:val="00220133"/>
    <w:rsid w:val="0024695A"/>
    <w:rsid w:val="002557CB"/>
    <w:rsid w:val="00321291"/>
    <w:rsid w:val="003272E4"/>
    <w:rsid w:val="00367E73"/>
    <w:rsid w:val="003748BC"/>
    <w:rsid w:val="003843AD"/>
    <w:rsid w:val="003C4D85"/>
    <w:rsid w:val="003E5AD2"/>
    <w:rsid w:val="003F62E9"/>
    <w:rsid w:val="00405D68"/>
    <w:rsid w:val="0041394E"/>
    <w:rsid w:val="004442D5"/>
    <w:rsid w:val="00472510"/>
    <w:rsid w:val="004F05F1"/>
    <w:rsid w:val="00511E67"/>
    <w:rsid w:val="00611280"/>
    <w:rsid w:val="00621E61"/>
    <w:rsid w:val="00626C7E"/>
    <w:rsid w:val="006304B1"/>
    <w:rsid w:val="00631BCB"/>
    <w:rsid w:val="00654A53"/>
    <w:rsid w:val="00677B6D"/>
    <w:rsid w:val="006946BD"/>
    <w:rsid w:val="006A1AFF"/>
    <w:rsid w:val="006B4FBC"/>
    <w:rsid w:val="006B54FA"/>
    <w:rsid w:val="006D668D"/>
    <w:rsid w:val="007117A4"/>
    <w:rsid w:val="00742334"/>
    <w:rsid w:val="0076086F"/>
    <w:rsid w:val="00770CCE"/>
    <w:rsid w:val="007860DA"/>
    <w:rsid w:val="00787B61"/>
    <w:rsid w:val="00796D18"/>
    <w:rsid w:val="007A4AEA"/>
    <w:rsid w:val="007D4FE7"/>
    <w:rsid w:val="007F1B63"/>
    <w:rsid w:val="00817D76"/>
    <w:rsid w:val="00851052"/>
    <w:rsid w:val="0085538D"/>
    <w:rsid w:val="00877DF9"/>
    <w:rsid w:val="00890C4C"/>
    <w:rsid w:val="008B75C1"/>
    <w:rsid w:val="0099510E"/>
    <w:rsid w:val="00997BA1"/>
    <w:rsid w:val="009A1406"/>
    <w:rsid w:val="009B7B62"/>
    <w:rsid w:val="009E28E0"/>
    <w:rsid w:val="00A31106"/>
    <w:rsid w:val="00A51411"/>
    <w:rsid w:val="00A56CA0"/>
    <w:rsid w:val="00A75D9E"/>
    <w:rsid w:val="00AA768E"/>
    <w:rsid w:val="00AD33CF"/>
    <w:rsid w:val="00B00420"/>
    <w:rsid w:val="00B915F7"/>
    <w:rsid w:val="00BA66DB"/>
    <w:rsid w:val="00C547AA"/>
    <w:rsid w:val="00C81C59"/>
    <w:rsid w:val="00C8481D"/>
    <w:rsid w:val="00CB5FE9"/>
    <w:rsid w:val="00CE299D"/>
    <w:rsid w:val="00D3242E"/>
    <w:rsid w:val="00DB160D"/>
    <w:rsid w:val="00DC7F4E"/>
    <w:rsid w:val="00DF4959"/>
    <w:rsid w:val="00E265D4"/>
    <w:rsid w:val="00E323D3"/>
    <w:rsid w:val="00E6415A"/>
    <w:rsid w:val="00E67737"/>
    <w:rsid w:val="00E747C0"/>
    <w:rsid w:val="00F31C6B"/>
    <w:rsid w:val="00F4399B"/>
    <w:rsid w:val="00F66AC6"/>
    <w:rsid w:val="00F860FD"/>
    <w:rsid w:val="00F922A2"/>
    <w:rsid w:val="00FA54B2"/>
    <w:rsid w:val="00FA7D5C"/>
    <w:rsid w:val="00FD6E13"/>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5D68"/>
  </w:style>
  <w:style w:type="character" w:styleId="Hyperlink">
    <w:name w:val="Hyperlink"/>
    <w:basedOn w:val="DefaultParagraphFont"/>
    <w:uiPriority w:val="99"/>
    <w:unhideWhenUsed/>
    <w:rsid w:val="00405D68"/>
    <w:rPr>
      <w:color w:val="0000FF"/>
      <w:u w:val="single"/>
    </w:rPr>
  </w:style>
  <w:style w:type="character" w:customStyle="1" w:styleId="nlmxref-aff">
    <w:name w:val="nlm_xref-aff"/>
    <w:basedOn w:val="DefaultParagraphFont"/>
    <w:rsid w:val="00405D68"/>
  </w:style>
  <w:style w:type="paragraph" w:styleId="ListParagraph">
    <w:name w:val="List Paragraph"/>
    <w:basedOn w:val="Normal"/>
    <w:uiPriority w:val="34"/>
    <w:qFormat/>
    <w:rsid w:val="00405D68"/>
    <w:pPr>
      <w:ind w:left="720"/>
      <w:contextualSpacing/>
    </w:pPr>
  </w:style>
  <w:style w:type="paragraph" w:styleId="Header">
    <w:name w:val="header"/>
    <w:basedOn w:val="Normal"/>
    <w:link w:val="HeaderChar"/>
    <w:uiPriority w:val="99"/>
    <w:semiHidden/>
    <w:unhideWhenUsed/>
    <w:rsid w:val="00F31C6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31C6B"/>
  </w:style>
  <w:style w:type="paragraph" w:styleId="Footer">
    <w:name w:val="footer"/>
    <w:basedOn w:val="Normal"/>
    <w:link w:val="FooterChar"/>
    <w:uiPriority w:val="99"/>
    <w:unhideWhenUsed/>
    <w:rsid w:val="00F31C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1C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birpublications.org/doi/full/10.1259/dmfr/2255980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pubmed?term=Simon%20JA%5BAuthor%5D&amp;cauthor=true&amp;cauthor_uid=228281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Pollycove%20R%5BAuthor%5D&amp;cauthor=true&amp;cauthor_uid=22828100" TargetMode="External"/><Relationship Id="rId23" Type="http://schemas.openxmlformats.org/officeDocument/2006/relationships/fontTable" Target="fontTable.xml"/><Relationship Id="rId10" Type="http://schemas.openxmlformats.org/officeDocument/2006/relationships/hyperlink" Target="http://www.birpublications.org/doi/full/10.1259/dmfr/2255980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498CD-6B91-4F58-98FC-FDB4A559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2694</Words>
  <Characters>15356</Characters>
  <Application>Microsoft Office Word</Application>
  <DocSecurity>0</DocSecurity>
  <Lines>127</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dcterms:created xsi:type="dcterms:W3CDTF">2016-02-25T13:10:00Z</dcterms:created>
  <dcterms:modified xsi:type="dcterms:W3CDTF">2016-02-25T13:10:00Z</dcterms:modified>
</cp:coreProperties>
</file>